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42"/>
      </w:tblGrid>
      <w:tr w:rsidR="00FB24A3" w:rsidRPr="008E627F" w14:paraId="6881047A" w14:textId="77777777" w:rsidTr="00905A96">
        <w:trPr>
          <w:jc w:val="center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E418" w14:textId="77777777" w:rsidR="00FB24A3" w:rsidRPr="00FB24A3" w:rsidRDefault="00FB24A3" w:rsidP="00FB24A3">
            <w:pPr>
              <w:spacing w:before="240"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СМЕРНИЦЕ ЗА ПОДНОШЕЊЕ ПРИЈАВА</w:t>
            </w:r>
          </w:p>
          <w:p w14:paraId="5F9F248F" w14:textId="77777777" w:rsidR="00FB24A3" w:rsidRPr="00FB24A3" w:rsidRDefault="00FB24A3" w:rsidP="00FB24A3">
            <w:pPr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ЗА</w:t>
            </w:r>
          </w:p>
          <w:p w14:paraId="21BA0E43" w14:textId="77777777" w:rsidR="00D27CBD" w:rsidRDefault="00FB24A3" w:rsidP="00D27C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ПАКЕТ ПОДРШКЕ ЗА УНАПРЕЂЕЊЕ </w:t>
            </w:r>
            <w:r w:rsidR="00671AE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ОДГОВОРНОСТИ И СПРЕЧАВАЊА КОРУПЦИЈЕ</w:t>
            </w:r>
            <w:r w:rsidR="00A6228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</w:p>
          <w:p w14:paraId="08DACA80" w14:textId="4FC3B315" w:rsidR="00FB24A3" w:rsidRPr="00FB24A3" w:rsidRDefault="00A6228E" w:rsidP="00D27CBD">
            <w:pPr>
              <w:spacing w:after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НА ЛОКАЛНОМ НИВОУ</w:t>
            </w:r>
          </w:p>
          <w:p w14:paraId="5ED6580C" w14:textId="6BC108C4" w:rsidR="00FB24A3" w:rsidRPr="00FB24A3" w:rsidRDefault="00FB24A3" w:rsidP="00FB24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(референтни број позива ПП-</w:t>
            </w:r>
            <w:r w:rsidR="00671AE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0</w:t>
            </w:r>
            <w:r w:rsidR="007914A9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1</w:t>
            </w:r>
            <w:r w:rsidRPr="00FB24A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/202</w:t>
            </w:r>
            <w:r w:rsidR="007914A9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4</w:t>
            </w:r>
            <w:r w:rsidR="000A2E2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)</w:t>
            </w:r>
          </w:p>
          <w:p w14:paraId="738FA384" w14:textId="79777446" w:rsidR="00FB24A3" w:rsidRPr="00FB24A3" w:rsidRDefault="00FB24A3" w:rsidP="00905A96">
            <w:pPr>
              <w:jc w:val="center"/>
              <w:rPr>
                <w:lang w:val="sr-Cyrl-CS"/>
              </w:rPr>
            </w:pPr>
          </w:p>
        </w:tc>
      </w:tr>
    </w:tbl>
    <w:p w14:paraId="047123D6" w14:textId="77777777" w:rsidR="00A33EEC" w:rsidRPr="00FB24A3" w:rsidRDefault="00A33EEC" w:rsidP="00905A96">
      <w:pPr>
        <w:spacing w:after="0"/>
        <w:jc w:val="both"/>
        <w:rPr>
          <w:lang w:val="sr-Cyrl-CS"/>
        </w:rPr>
      </w:pPr>
    </w:p>
    <w:p w14:paraId="1569B253" w14:textId="1FCD3DB9" w:rsidR="00FB24A3" w:rsidRPr="00FB24A3" w:rsidRDefault="00FB24A3" w:rsidP="00FB24A3">
      <w:pPr>
        <w:spacing w:after="240"/>
        <w:jc w:val="both"/>
        <w:rPr>
          <w:rFonts w:ascii="Tahoma" w:eastAsia="Calibri" w:hAnsi="Tahoma" w:cs="Tahoma"/>
          <w:i/>
          <w:sz w:val="20"/>
          <w:szCs w:val="20"/>
          <w:lang w:val="sr-Cyrl-CS"/>
        </w:rPr>
      </w:pP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>У овом документу (Смерниц</w:t>
      </w:r>
      <w:r w:rsidR="001525A6">
        <w:rPr>
          <w:rFonts w:ascii="Tahoma" w:eastAsia="Calibri" w:hAnsi="Tahoma" w:cs="Tahoma"/>
          <w:i/>
          <w:sz w:val="20"/>
          <w:szCs w:val="20"/>
          <w:lang w:val="sr-Cyrl-CS"/>
        </w:rPr>
        <w:t>е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 за подношење пријава) дата су упутства за </w:t>
      </w:r>
      <w:r w:rsidR="0056504A">
        <w:rPr>
          <w:rFonts w:ascii="Tahoma" w:eastAsia="Calibri" w:hAnsi="Tahoma" w:cs="Tahoma"/>
          <w:i/>
          <w:sz w:val="20"/>
          <w:szCs w:val="20"/>
          <w:lang w:val="sr-Cyrl-CS"/>
        </w:rPr>
        <w:t xml:space="preserve">јединице локалне самоуправе 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који се пријављују за Пакет подршке за унапређење </w:t>
      </w:r>
      <w:r w:rsidR="00671AEA">
        <w:rPr>
          <w:rFonts w:ascii="Tahoma" w:eastAsia="Calibri" w:hAnsi="Tahoma" w:cs="Tahoma"/>
          <w:i/>
          <w:sz w:val="20"/>
          <w:szCs w:val="20"/>
          <w:lang w:val="sr-Cyrl-CS"/>
        </w:rPr>
        <w:t>одговорности и спречавања корупције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 на локалном нивоу (у даљем тексту: Пакет подршке). Смернице садрже информације у вези са општим условима за подношење пријава, информације о начину попуњавања Пријавног формулара за пакет подршке, </w:t>
      </w:r>
      <w:r w:rsidR="00A45658" w:rsidRPr="00FB24A3">
        <w:rPr>
          <w:rFonts w:ascii="Tahoma" w:eastAsia="Calibri" w:hAnsi="Tahoma" w:cs="Tahoma"/>
          <w:i/>
          <w:sz w:val="20"/>
          <w:szCs w:val="20"/>
          <w:lang w:val="sr-Cyrl-CS"/>
        </w:rPr>
        <w:t>као</w:t>
      </w:r>
      <w:r w:rsidRPr="00FB24A3">
        <w:rPr>
          <w:rFonts w:ascii="Tahoma" w:eastAsia="Calibri" w:hAnsi="Tahoma" w:cs="Tahoma"/>
          <w:i/>
          <w:sz w:val="20"/>
          <w:szCs w:val="20"/>
          <w:lang w:val="sr-Cyrl-CS"/>
        </w:rPr>
        <w:t xml:space="preserve"> и информације o критеријумима и поступку доделе пакета подршке.</w:t>
      </w:r>
    </w:p>
    <w:p w14:paraId="12EADBA5" w14:textId="77777777" w:rsidR="00FB24A3" w:rsidRPr="00FB24A3" w:rsidRDefault="00FB24A3" w:rsidP="00431399">
      <w:pPr>
        <w:pStyle w:val="BodyText"/>
        <w:numPr>
          <w:ilvl w:val="0"/>
          <w:numId w:val="2"/>
        </w:numPr>
        <w:spacing w:before="0" w:after="160"/>
        <w:ind w:left="284" w:hanging="270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>УВОД</w:t>
      </w:r>
    </w:p>
    <w:p w14:paraId="56F8F2FA" w14:textId="1FC5B11C" w:rsidR="00FB24A3" w:rsidRPr="00FB24A3" w:rsidRDefault="00FB24A3" w:rsidP="00FB24A3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  <w:lang w:val="sr-Cyrl-CS"/>
        </w:rPr>
      </w:pP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Позив за подношење пријава за пакет подршке за унапређење </w:t>
      </w:r>
      <w:r w:rsidR="00671AEA">
        <w:rPr>
          <w:rStyle w:val="normaltextrun"/>
          <w:rFonts w:ascii="Tahoma" w:hAnsi="Tahoma" w:cs="Tahoma"/>
          <w:sz w:val="20"/>
          <w:szCs w:val="20"/>
          <w:lang w:val="sr-Cyrl-CS"/>
        </w:rPr>
        <w:t>одговорности и спречавања кор</w:t>
      </w:r>
      <w:r w:rsidR="00F91B00">
        <w:rPr>
          <w:rStyle w:val="normaltextrun"/>
          <w:rFonts w:ascii="Tahoma" w:hAnsi="Tahoma" w:cs="Tahoma"/>
          <w:sz w:val="20"/>
          <w:szCs w:val="20"/>
          <w:lang w:val="sr-Cyrl-CS"/>
        </w:rPr>
        <w:t>упције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на локалном нивоу објављен је у оквиру пројекта 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„Унапређење примене принципа доброг управљања у локалним самоуправама“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који спроводи </w:t>
      </w:r>
      <w:r w:rsidRPr="00FB24A3">
        <w:rPr>
          <w:rFonts w:ascii="Tahoma" w:hAnsi="Tahoma" w:cs="Tahoma"/>
          <w:sz w:val="20"/>
          <w:szCs w:val="20"/>
          <w:lang w:val="sr-Cyrl-CS"/>
        </w:rPr>
        <w:t>Стална конференција градова и општина – Савез градова и општина Србије (у даљем тексту: СКГО)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у оквиру </w:t>
      </w:r>
      <w:bookmarkStart w:id="0" w:name="_Hlk150859304"/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програма </w:t>
      </w:r>
      <w:r w:rsidRPr="00C60D19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„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 xml:space="preserve">ПРО </w:t>
      </w:r>
      <w:r w:rsidR="00173500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–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 xml:space="preserve"> Локално</w:t>
      </w:r>
      <w:r w:rsidR="00173500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  <w:r w:rsidRPr="00FB24A3">
        <w:rPr>
          <w:rStyle w:val="normaltextrun"/>
          <w:rFonts w:ascii="Tahoma" w:hAnsi="Tahoma" w:cs="Tahoma"/>
          <w:b/>
          <w:bCs/>
          <w:sz w:val="20"/>
          <w:szCs w:val="20"/>
          <w:lang w:val="sr-Cyrl-CS"/>
        </w:rPr>
        <w:t>управљање за људе и природу“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, који заједнички спроводе агенције Уједињених нација у Србији </w:t>
      </w:r>
      <w:r w:rsidR="00173500">
        <w:rPr>
          <w:rStyle w:val="normaltextrun"/>
          <w:rFonts w:ascii="Tahoma" w:hAnsi="Tahoma" w:cs="Tahoma"/>
          <w:sz w:val="20"/>
          <w:szCs w:val="20"/>
          <w:lang w:val="sr-Cyrl-CS"/>
        </w:rPr>
        <w:t>–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 УНОПС, УНИЦЕФ, УНФПА и УНЕП, у сарадњи са Владом Републике Србије и уз финансијску подршку Владе Швајцарске</w:t>
      </w:r>
      <w:bookmarkEnd w:id="0"/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 xml:space="preserve">. </w:t>
      </w:r>
    </w:p>
    <w:p w14:paraId="278E36D7" w14:textId="33F21AC7" w:rsidR="00FB24A3" w:rsidRPr="00FB24A3" w:rsidRDefault="00FB24A3" w:rsidP="00FB24A3">
      <w:pPr>
        <w:pStyle w:val="paragraph"/>
        <w:spacing w:before="0" w:beforeAutospacing="0" w:after="160" w:afterAutospacing="0"/>
        <w:jc w:val="both"/>
        <w:textAlignment w:val="baseline"/>
        <w:rPr>
          <w:lang w:val="sr-Cyrl-CS"/>
        </w:rPr>
      </w:pP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>Пројекат „Унапређење примене принципа доброг управљања у локалним самоуправама“ настоји да обезбеди подршку јединицама локалне самоуправе (у даљем тексту: ЈЛС) у јачању капацитета потребних за усвајање и примену принципа доброг управљања (</w:t>
      </w:r>
      <w:r w:rsidR="00715696" w:rsidRPr="00FB24A3">
        <w:rPr>
          <w:rFonts w:ascii="Tahoma" w:hAnsi="Tahoma" w:cs="Tahoma"/>
          <w:sz w:val="20"/>
          <w:szCs w:val="20"/>
          <w:lang w:val="sr-Cyrl-CS"/>
        </w:rPr>
        <w:t>владавина права</w:t>
      </w:r>
      <w:r w:rsidR="00715696">
        <w:rPr>
          <w:rFonts w:ascii="Tahoma" w:hAnsi="Tahoma" w:cs="Tahoma"/>
          <w:sz w:val="20"/>
          <w:szCs w:val="20"/>
        </w:rPr>
        <w:t>,</w:t>
      </w:r>
      <w:r w:rsidR="00715696" w:rsidRPr="00FB24A3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B24A3">
        <w:rPr>
          <w:rFonts w:ascii="Tahoma" w:hAnsi="Tahoma" w:cs="Tahoma"/>
          <w:sz w:val="20"/>
          <w:szCs w:val="20"/>
          <w:lang w:val="sr-Cyrl-CS"/>
        </w:rPr>
        <w:t>одговорност, ефикасност, делотворност, транспарентност, партиципација</w:t>
      </w:r>
      <w:r w:rsidRPr="00FB24A3">
        <w:rPr>
          <w:rStyle w:val="normaltextrun"/>
          <w:rFonts w:ascii="Tahoma" w:hAnsi="Tahoma" w:cs="Tahoma"/>
          <w:sz w:val="20"/>
          <w:szCs w:val="20"/>
          <w:lang w:val="sr-Cyrl-CS"/>
        </w:rPr>
        <w:t>), у свакодневној пракси у циљу професионализације и модернизације рада локалне самоуправе.   </w:t>
      </w:r>
      <w:r w:rsidRPr="00FB24A3">
        <w:rPr>
          <w:rStyle w:val="eop"/>
          <w:rFonts w:ascii="Tahoma" w:hAnsi="Tahoma" w:cs="Tahoma"/>
          <w:sz w:val="20"/>
          <w:szCs w:val="20"/>
          <w:lang w:val="sr-Cyrl-CS"/>
        </w:rPr>
        <w:t> </w:t>
      </w:r>
    </w:p>
    <w:p w14:paraId="317B5596" w14:textId="77777777" w:rsidR="00671AEA" w:rsidRPr="00495A5A" w:rsidRDefault="00671AEA" w:rsidP="00671AEA">
      <w:pPr>
        <w:pStyle w:val="BodyText"/>
        <w:spacing w:before="0"/>
        <w:ind w:left="0"/>
        <w:rPr>
          <w:rFonts w:ascii="Tahoma" w:hAnsi="Tahoma" w:cs="Tahoma"/>
          <w:lang w:val="sr-Latn-RS"/>
        </w:rPr>
      </w:pPr>
      <w:r w:rsidRPr="00D643A1">
        <w:rPr>
          <w:rFonts w:ascii="Tahoma" w:hAnsi="Tahoma" w:cs="Tahoma"/>
          <w:lang w:val="sr-Cyrl-RS"/>
        </w:rPr>
        <w:t>Пакет подршке има за циљ да пружи подршку ЈЛС за успостављање и примену механизама за спровођење антикорупцијск</w:t>
      </w:r>
      <w:r>
        <w:rPr>
          <w:rFonts w:ascii="Tahoma" w:hAnsi="Tahoma" w:cs="Tahoma"/>
          <w:lang w:val="sr-Cyrl-RS"/>
        </w:rPr>
        <w:t>е</w:t>
      </w:r>
      <w:r w:rsidRPr="00D643A1">
        <w:rPr>
          <w:rFonts w:ascii="Tahoma" w:hAnsi="Tahoma" w:cs="Tahoma"/>
          <w:lang w:val="sr-Cyrl-RS"/>
        </w:rPr>
        <w:t xml:space="preserve"> политик</w:t>
      </w:r>
      <w:r>
        <w:rPr>
          <w:rFonts w:ascii="Tahoma" w:hAnsi="Tahoma" w:cs="Tahoma"/>
          <w:lang w:val="sr-Cyrl-RS"/>
        </w:rPr>
        <w:t>е</w:t>
      </w:r>
      <w:r w:rsidRPr="00D643A1">
        <w:rPr>
          <w:rFonts w:ascii="Tahoma" w:hAnsi="Tahoma" w:cs="Tahoma"/>
          <w:lang w:val="sr-Cyrl-RS"/>
        </w:rPr>
        <w:t xml:space="preserve"> у складу са важећим антикорупцијским законским и стратешким оквиром.</w:t>
      </w:r>
    </w:p>
    <w:p w14:paraId="54A149ED" w14:textId="40C14A3B" w:rsidR="00557C3B" w:rsidRDefault="00671AEA" w:rsidP="002C3410">
      <w:pPr>
        <w:pStyle w:val="BodyText"/>
        <w:spacing w:before="0" w:after="160" w:line="240" w:lineRule="auto"/>
        <w:ind w:left="0"/>
        <w:rPr>
          <w:rFonts w:ascii="Tahoma" w:hAnsi="Tahoma" w:cs="Tahoma"/>
          <w:lang w:val="sr-Cyrl-RS"/>
        </w:rPr>
      </w:pPr>
      <w:r w:rsidRPr="00D643A1">
        <w:rPr>
          <w:rFonts w:ascii="Tahoma" w:hAnsi="Tahoma" w:cs="Tahoma"/>
          <w:lang w:val="sr-Cyrl-RS"/>
        </w:rPr>
        <w:t xml:space="preserve">Наиме, Акциони план за преговарање Србије о чланству у Европској унији за Поглавље 23 (који укључује и област борбе против корупције – у даљем тексту: АП23), </w:t>
      </w:r>
      <w:r w:rsidR="00C2407A">
        <w:rPr>
          <w:rFonts w:ascii="Tahoma" w:hAnsi="Tahoma" w:cs="Tahoma"/>
          <w:lang w:val="sr-Cyrl-RS"/>
        </w:rPr>
        <w:t xml:space="preserve">којег је </w:t>
      </w:r>
      <w:r w:rsidR="00C2407A" w:rsidRPr="00D643A1">
        <w:rPr>
          <w:rFonts w:ascii="Tahoma" w:hAnsi="Tahoma" w:cs="Tahoma"/>
          <w:lang w:val="sr-Cyrl-RS"/>
        </w:rPr>
        <w:t>Влад</w:t>
      </w:r>
      <w:r w:rsidR="00C2407A">
        <w:rPr>
          <w:rFonts w:ascii="Tahoma" w:hAnsi="Tahoma" w:cs="Tahoma"/>
          <w:lang w:val="sr-Cyrl-RS"/>
        </w:rPr>
        <w:t>а</w:t>
      </w:r>
      <w:r w:rsidR="00C2407A" w:rsidRPr="00D643A1">
        <w:rPr>
          <w:rFonts w:ascii="Tahoma" w:hAnsi="Tahoma" w:cs="Tahoma"/>
          <w:lang w:val="sr-Cyrl-RS"/>
        </w:rPr>
        <w:t xml:space="preserve"> </w:t>
      </w:r>
      <w:r w:rsidR="00840908">
        <w:rPr>
          <w:rFonts w:ascii="Tahoma" w:hAnsi="Tahoma" w:cs="Tahoma"/>
          <w:lang w:val="sr-Cyrl-RS"/>
        </w:rPr>
        <w:t xml:space="preserve">Републике </w:t>
      </w:r>
      <w:r w:rsidRPr="00D643A1">
        <w:rPr>
          <w:rFonts w:ascii="Tahoma" w:hAnsi="Tahoma" w:cs="Tahoma"/>
          <w:lang w:val="sr-Cyrl-RS"/>
        </w:rPr>
        <w:t xml:space="preserve">Србије </w:t>
      </w:r>
      <w:r w:rsidR="00C2407A">
        <w:rPr>
          <w:rFonts w:ascii="Tahoma" w:hAnsi="Tahoma" w:cs="Tahoma"/>
          <w:lang w:val="sr-Cyrl-RS"/>
        </w:rPr>
        <w:t xml:space="preserve">усвојила </w:t>
      </w:r>
      <w:r w:rsidRPr="00D643A1">
        <w:rPr>
          <w:rFonts w:ascii="Tahoma" w:hAnsi="Tahoma" w:cs="Tahoma"/>
          <w:lang w:val="sr-Cyrl-RS"/>
        </w:rPr>
        <w:t xml:space="preserve">2016. године, предвиђа јачање антикорупцијских механизама на нивоу </w:t>
      </w:r>
      <w:r w:rsidR="00F81838">
        <w:rPr>
          <w:rFonts w:ascii="Tahoma" w:hAnsi="Tahoma" w:cs="Tahoma"/>
          <w:lang w:val="sr-Cyrl-RS"/>
        </w:rPr>
        <w:t>локалне самоуправе</w:t>
      </w:r>
      <w:r w:rsidRPr="00D643A1">
        <w:rPr>
          <w:rFonts w:ascii="Tahoma" w:hAnsi="Tahoma" w:cs="Tahoma"/>
          <w:lang w:val="sr-Cyrl-RS"/>
        </w:rPr>
        <w:t xml:space="preserve">. ЈЛС су у обавези да </w:t>
      </w:r>
      <w:bookmarkStart w:id="1" w:name="_Hlk523485680"/>
      <w:r w:rsidRPr="00D643A1">
        <w:rPr>
          <w:rFonts w:ascii="Tahoma" w:hAnsi="Tahoma" w:cs="Tahoma"/>
          <w:lang w:val="sr-Cyrl-RS"/>
        </w:rPr>
        <w:t xml:space="preserve">израде и усвоје своје планове за борбу против корупције (локалне антикорупцијске планове – у даљем тексту: ЛАП) и </w:t>
      </w:r>
      <w:r>
        <w:rPr>
          <w:rFonts w:ascii="Tahoma" w:hAnsi="Tahoma" w:cs="Tahoma"/>
          <w:lang w:val="sr-Cyrl-RS"/>
        </w:rPr>
        <w:t xml:space="preserve">да </w:t>
      </w:r>
      <w:r w:rsidRPr="00D643A1">
        <w:rPr>
          <w:rFonts w:ascii="Tahoma" w:hAnsi="Tahoma" w:cs="Tahoma"/>
          <w:lang w:val="sr-Cyrl-RS"/>
        </w:rPr>
        <w:t xml:space="preserve">формирају тела за праћење њиховог спровођења, </w:t>
      </w:r>
      <w:bookmarkEnd w:id="1"/>
      <w:r w:rsidRPr="00D643A1">
        <w:rPr>
          <w:rFonts w:ascii="Tahoma" w:hAnsi="Tahoma" w:cs="Tahoma"/>
          <w:lang w:val="sr-Cyrl-RS"/>
        </w:rPr>
        <w:t xml:space="preserve">што се према </w:t>
      </w:r>
      <w:r>
        <w:rPr>
          <w:rFonts w:ascii="Tahoma" w:hAnsi="Tahoma" w:cs="Tahoma"/>
          <w:lang w:val="sr-Cyrl-RS"/>
        </w:rPr>
        <w:t xml:space="preserve">АП23 </w:t>
      </w:r>
      <w:r w:rsidRPr="00D643A1">
        <w:rPr>
          <w:rFonts w:ascii="Tahoma" w:hAnsi="Tahoma" w:cs="Tahoma"/>
          <w:lang w:val="sr-Cyrl-RS"/>
        </w:rPr>
        <w:t>сматра основним механизмима за борбу против корупције на локалном нивоу.</w:t>
      </w:r>
    </w:p>
    <w:p w14:paraId="67334E8F" w14:textId="6D2BF0F0" w:rsidR="00FB24A3" w:rsidRPr="00557C3B" w:rsidRDefault="00557C3B" w:rsidP="00557C3B">
      <w:pPr>
        <w:rPr>
          <w:rFonts w:ascii="Tahoma" w:eastAsia="Calibri" w:hAnsi="Tahoma" w:cs="Tahoma"/>
          <w:kern w:val="0"/>
          <w:sz w:val="20"/>
          <w:szCs w:val="20"/>
          <w:lang w:val="sr-Cyrl-RS" w:eastAsia="x-none"/>
          <w14:ligatures w14:val="none"/>
        </w:rPr>
      </w:pPr>
      <w:r>
        <w:rPr>
          <w:rFonts w:ascii="Tahoma" w:hAnsi="Tahoma" w:cs="Tahoma"/>
          <w:lang w:val="sr-Cyrl-RS"/>
        </w:rPr>
        <w:br w:type="page"/>
      </w:r>
    </w:p>
    <w:p w14:paraId="4A9DEB1B" w14:textId="77777777" w:rsidR="00FB24A3" w:rsidRPr="00FB24A3" w:rsidRDefault="00FB24A3" w:rsidP="00431399">
      <w:pPr>
        <w:pStyle w:val="BodyText"/>
        <w:numPr>
          <w:ilvl w:val="0"/>
          <w:numId w:val="2"/>
        </w:numPr>
        <w:spacing w:after="160"/>
        <w:ind w:left="284" w:hanging="270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lastRenderedPageBreak/>
        <w:t>ОПШТИ УСЛОВИ ПОДНОШЕЊА ПРИЈАВА</w:t>
      </w:r>
    </w:p>
    <w:p w14:paraId="1D56DA7D" w14:textId="50A0ECEC" w:rsidR="00671AEA" w:rsidRPr="00557C3B" w:rsidRDefault="00FB24A3" w:rsidP="00FB24A3">
      <w:pPr>
        <w:pStyle w:val="ListParagraph"/>
        <w:numPr>
          <w:ilvl w:val="1"/>
          <w:numId w:val="2"/>
        </w:numPr>
        <w:spacing w:after="160"/>
        <w:ind w:left="851" w:hanging="567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Право на учешће у позиву </w:t>
      </w:r>
    </w:p>
    <w:p w14:paraId="4544CB08" w14:textId="3E69FD15" w:rsidR="00671AEA" w:rsidRPr="00671AEA" w:rsidRDefault="00671AEA" w:rsidP="00671AEA">
      <w:pPr>
        <w:jc w:val="both"/>
        <w:rPr>
          <w:rFonts w:ascii="Tahoma" w:hAnsi="Tahoma" w:cs="Tahoma"/>
          <w:sz w:val="20"/>
          <w:szCs w:val="20"/>
          <w:lang w:val="sr-Cyrl-RS"/>
        </w:rPr>
      </w:pPr>
      <w:bookmarkStart w:id="2" w:name="_Hlk523485539"/>
      <w:r w:rsidRPr="00671AEA">
        <w:rPr>
          <w:rFonts w:ascii="Tahoma" w:hAnsi="Tahoma" w:cs="Tahoma"/>
          <w:sz w:val="20"/>
          <w:szCs w:val="20"/>
          <w:lang w:val="sr-Cyrl-RS"/>
        </w:rPr>
        <w:t xml:space="preserve">Право на учешће у позиву за подношење пријава за Пакет подршке имају све </w:t>
      </w:r>
      <w:r w:rsidRPr="00671AEA">
        <w:rPr>
          <w:rFonts w:ascii="Tahoma" w:hAnsi="Tahoma" w:cs="Tahoma"/>
          <w:b/>
          <w:sz w:val="20"/>
          <w:szCs w:val="20"/>
          <w:lang w:val="sr-Cyrl-RS"/>
        </w:rPr>
        <w:t>јединице локалне самоуправе (градови и општине)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 у Републици Србији</w:t>
      </w:r>
      <w:r w:rsidRPr="00671AEA">
        <w:rPr>
          <w:rFonts w:ascii="Tahoma" w:hAnsi="Tahoma" w:cs="Tahoma"/>
          <w:b/>
          <w:bCs/>
          <w:sz w:val="20"/>
          <w:szCs w:val="20"/>
          <w:lang w:val="sr-Cyrl-RS"/>
        </w:rPr>
        <w:t xml:space="preserve">, изузев </w:t>
      </w:r>
      <w:r w:rsidRPr="005C2D52">
        <w:rPr>
          <w:rFonts w:ascii="Tahoma" w:hAnsi="Tahoma" w:cs="Tahoma"/>
          <w:b/>
          <w:bCs/>
          <w:sz w:val="20"/>
          <w:szCs w:val="20"/>
          <w:lang w:val="sr-Cyrl-RS"/>
        </w:rPr>
        <w:t xml:space="preserve">следећих </w:t>
      </w:r>
      <w:r w:rsidR="008E627F" w:rsidRPr="005C2D52">
        <w:rPr>
          <w:rFonts w:ascii="Tahoma" w:hAnsi="Tahoma" w:cs="Tahoma"/>
          <w:b/>
          <w:bCs/>
          <w:sz w:val="20"/>
          <w:szCs w:val="20"/>
          <w:lang w:val="sr-Latn-RS"/>
        </w:rPr>
        <w:t>2</w:t>
      </w:r>
      <w:r w:rsidR="005C2D52" w:rsidRPr="005C2D52">
        <w:rPr>
          <w:rFonts w:ascii="Tahoma" w:hAnsi="Tahoma" w:cs="Tahoma"/>
          <w:b/>
          <w:bCs/>
          <w:sz w:val="20"/>
          <w:szCs w:val="20"/>
          <w:lang w:val="sr-Cyrl-RS"/>
        </w:rPr>
        <w:t>8</w:t>
      </w:r>
      <w:r w:rsidRPr="00671AEA">
        <w:rPr>
          <w:rFonts w:ascii="Tahoma" w:hAnsi="Tahoma" w:cs="Tahoma"/>
          <w:b/>
          <w:bCs/>
          <w:sz w:val="20"/>
          <w:szCs w:val="20"/>
          <w:lang w:val="sr-Cyrl-RS"/>
        </w:rPr>
        <w:t xml:space="preserve"> ЈЛС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: </w:t>
      </w:r>
      <w:r w:rsidR="00C95312">
        <w:rPr>
          <w:rFonts w:ascii="Tahoma" w:hAnsi="Tahoma" w:cs="Tahoma"/>
          <w:sz w:val="20"/>
          <w:szCs w:val="20"/>
          <w:lang w:val="sr-Cyrl-RS"/>
        </w:rPr>
        <w:t xml:space="preserve">Ариље, </w:t>
      </w:r>
      <w:r w:rsidR="000353AF">
        <w:rPr>
          <w:rFonts w:ascii="Tahoma" w:hAnsi="Tahoma" w:cs="Tahoma"/>
          <w:sz w:val="20"/>
          <w:szCs w:val="20"/>
          <w:lang w:val="sr-Cyrl-RS"/>
        </w:rPr>
        <w:t>Богатић</w:t>
      </w:r>
      <w:r w:rsidR="00C95312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Бољевац, </w:t>
      </w:r>
      <w:r w:rsidR="00C95312">
        <w:rPr>
          <w:rFonts w:ascii="Tahoma" w:hAnsi="Tahoma" w:cs="Tahoma"/>
          <w:sz w:val="20"/>
          <w:szCs w:val="20"/>
          <w:lang w:val="sr-Cyrl-RS"/>
        </w:rPr>
        <w:t xml:space="preserve">Велико Градиште, 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Владимирци, Владичин Хан, Врање, </w:t>
      </w:r>
      <w:r w:rsidR="008E627F">
        <w:rPr>
          <w:rFonts w:ascii="Tahoma" w:hAnsi="Tahoma" w:cs="Tahoma"/>
          <w:sz w:val="20"/>
          <w:szCs w:val="20"/>
          <w:lang w:val="sr-Cyrl-RS"/>
        </w:rPr>
        <w:t xml:space="preserve">Врбас, Врњачка Бања, 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Жабаљ, Зајечар, Књажевац, Косјерић, </w:t>
      </w:r>
      <w:r w:rsidR="005C2D52">
        <w:rPr>
          <w:rFonts w:ascii="Tahoma" w:hAnsi="Tahoma" w:cs="Tahoma"/>
          <w:sz w:val="20"/>
          <w:szCs w:val="20"/>
          <w:lang w:val="sr-Cyrl-RS"/>
        </w:rPr>
        <w:t xml:space="preserve">Куршумлија, 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Лапово, Лозница, Медвеђа, Мерошина, </w:t>
      </w:r>
      <w:r w:rsidR="005C2D52">
        <w:rPr>
          <w:rFonts w:ascii="Tahoma" w:hAnsi="Tahoma" w:cs="Tahoma"/>
          <w:sz w:val="20"/>
          <w:szCs w:val="20"/>
          <w:lang w:val="sr-Cyrl-RS"/>
        </w:rPr>
        <w:t xml:space="preserve">Мионица, 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Ниш, Пландиште, Пожега, Сента, Сомбор, </w:t>
      </w:r>
      <w:r w:rsidR="00C95312">
        <w:rPr>
          <w:rFonts w:ascii="Tahoma" w:hAnsi="Tahoma" w:cs="Tahoma"/>
          <w:sz w:val="20"/>
          <w:szCs w:val="20"/>
          <w:lang w:val="sr-Cyrl-RS"/>
        </w:rPr>
        <w:t xml:space="preserve">Темерин, </w:t>
      </w:r>
      <w:r w:rsidRPr="00671AEA">
        <w:rPr>
          <w:rFonts w:ascii="Tahoma" w:hAnsi="Tahoma" w:cs="Tahoma"/>
          <w:sz w:val="20"/>
          <w:szCs w:val="20"/>
          <w:lang w:val="sr-Cyrl-RS"/>
        </w:rPr>
        <w:t>Трговиште</w:t>
      </w:r>
      <w:r w:rsidR="00C95312">
        <w:rPr>
          <w:rFonts w:ascii="Tahoma" w:hAnsi="Tahoma" w:cs="Tahoma"/>
          <w:sz w:val="20"/>
          <w:szCs w:val="20"/>
          <w:lang w:val="sr-Cyrl-RS"/>
        </w:rPr>
        <w:t>, Ћуприја</w:t>
      </w:r>
      <w:r w:rsidRPr="00671AEA">
        <w:rPr>
          <w:rFonts w:ascii="Tahoma" w:hAnsi="Tahoma" w:cs="Tahoma"/>
          <w:sz w:val="20"/>
          <w:szCs w:val="20"/>
          <w:lang w:val="sr-Cyrl-RS"/>
        </w:rPr>
        <w:t xml:space="preserve"> и Ужице.</w:t>
      </w:r>
      <w:r w:rsidRPr="00671AEA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2"/>
      </w:r>
      <w:bookmarkEnd w:id="2"/>
    </w:p>
    <w:p w14:paraId="7B2DBA5C" w14:textId="1C600A81" w:rsidR="00671AEA" w:rsidRPr="00671AEA" w:rsidRDefault="00671AEA" w:rsidP="00671AE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1AC96664">
        <w:rPr>
          <w:rFonts w:ascii="Tahoma" w:hAnsi="Tahoma" w:cs="Tahoma"/>
          <w:sz w:val="20"/>
          <w:szCs w:val="20"/>
          <w:lang w:val="sr-Cyrl-RS"/>
        </w:rPr>
        <w:t xml:space="preserve">Градске општине не могу бити кориснице </w:t>
      </w:r>
      <w:r w:rsidR="00A84979">
        <w:rPr>
          <w:rFonts w:ascii="Tahoma" w:hAnsi="Tahoma" w:cs="Tahoma"/>
          <w:sz w:val="20"/>
          <w:szCs w:val="20"/>
          <w:lang w:val="sr-Cyrl-RS"/>
        </w:rPr>
        <w:t xml:space="preserve">овог </w:t>
      </w:r>
      <w:r w:rsidRPr="1AC96664">
        <w:rPr>
          <w:rFonts w:ascii="Tahoma" w:hAnsi="Tahoma" w:cs="Tahoma"/>
          <w:sz w:val="20"/>
          <w:szCs w:val="20"/>
          <w:lang w:val="sr-Cyrl-RS"/>
        </w:rPr>
        <w:t>Пакета подршке</w:t>
      </w:r>
      <w:r w:rsidR="004254DE">
        <w:rPr>
          <w:rFonts w:ascii="Tahoma" w:hAnsi="Tahoma" w:cs="Tahoma"/>
          <w:sz w:val="20"/>
          <w:szCs w:val="20"/>
          <w:lang w:val="sr-Cyrl-RS"/>
        </w:rPr>
        <w:t>,</w:t>
      </w:r>
      <w:r w:rsidRPr="1AC96664">
        <w:rPr>
          <w:rFonts w:ascii="Tahoma" w:hAnsi="Tahoma" w:cs="Tahoma"/>
          <w:sz w:val="20"/>
          <w:szCs w:val="20"/>
          <w:lang w:val="sr-Cyrl-RS"/>
        </w:rPr>
        <w:t xml:space="preserve"> с обзиром на то да се обавеза из АП23 односи само на </w:t>
      </w:r>
      <w:r w:rsidR="009D27E0">
        <w:rPr>
          <w:rFonts w:ascii="Tahoma" w:hAnsi="Tahoma" w:cs="Tahoma"/>
          <w:sz w:val="20"/>
          <w:szCs w:val="20"/>
          <w:lang w:val="sr-Cyrl-RS"/>
        </w:rPr>
        <w:t>ЈЛС</w:t>
      </w:r>
      <w:r w:rsidRPr="1AC96664">
        <w:rPr>
          <w:rFonts w:ascii="Tahoma" w:hAnsi="Tahoma" w:cs="Tahoma"/>
          <w:sz w:val="20"/>
          <w:szCs w:val="20"/>
          <w:lang w:val="sr-Cyrl-RS"/>
        </w:rPr>
        <w:t>.</w:t>
      </w:r>
    </w:p>
    <w:p w14:paraId="24534E10" w14:textId="77777777" w:rsidR="00671AEA" w:rsidRPr="00671AEA" w:rsidRDefault="00671AEA" w:rsidP="00671AE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671AEA">
        <w:rPr>
          <w:rFonts w:ascii="Tahoma" w:hAnsi="Tahoma" w:cs="Tahoma"/>
          <w:sz w:val="20"/>
          <w:szCs w:val="20"/>
          <w:lang w:val="sr-Cyrl-RS"/>
        </w:rPr>
        <w:t>Заинтересоване ЈЛС пријаве подносе искључиво самостално и не могу подносити пријаве у партнерству са другим ЈЛС.</w:t>
      </w:r>
    </w:p>
    <w:p w14:paraId="66DCA9DD" w14:textId="58B8B417" w:rsidR="00FB24A3" w:rsidRPr="00FB24A3" w:rsidRDefault="00FB24A3" w:rsidP="00431399">
      <w:pPr>
        <w:pStyle w:val="ListParagraph"/>
        <w:numPr>
          <w:ilvl w:val="1"/>
          <w:numId w:val="2"/>
        </w:numPr>
        <w:spacing w:after="160"/>
        <w:ind w:left="851" w:hanging="567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Опис пакета подршке за унапређење </w:t>
      </w:r>
      <w:r w:rsidR="00D705AF">
        <w:rPr>
          <w:rFonts w:ascii="Tahoma" w:hAnsi="Tahoma" w:cs="Tahoma"/>
          <w:b/>
          <w:lang w:val="sr-Cyrl-CS"/>
        </w:rPr>
        <w:t>одговорности и спречавања корупције</w:t>
      </w:r>
      <w:r w:rsidRPr="00FB24A3">
        <w:rPr>
          <w:rFonts w:ascii="Tahoma" w:hAnsi="Tahoma" w:cs="Tahoma"/>
          <w:b/>
          <w:lang w:val="sr-Cyrl-CS"/>
        </w:rPr>
        <w:t xml:space="preserve"> на локалном нивоу </w:t>
      </w:r>
    </w:p>
    <w:p w14:paraId="2B09A2E0" w14:textId="7146B983" w:rsidR="00D705AF" w:rsidRPr="00D705AF" w:rsidRDefault="00D705AF" w:rsidP="00D705AF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3" w:name="_Hlk523131390"/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У оквиру овог позива, кроз пакет подршке за унапређење </w:t>
      </w:r>
      <w:r w:rsidR="00D27CBD">
        <w:rPr>
          <w:rFonts w:ascii="Tahoma" w:hAnsi="Tahoma" w:cs="Tahoma"/>
          <w:iCs/>
          <w:sz w:val="20"/>
          <w:szCs w:val="20"/>
          <w:lang w:val="sr-Cyrl-RS"/>
        </w:rPr>
        <w:t>о</w:t>
      </w:r>
      <w:r w:rsidR="00D27CBD">
        <w:rPr>
          <w:rFonts w:ascii="Tahoma" w:eastAsia="Calibri" w:hAnsi="Tahoma" w:cs="Tahoma"/>
          <w:sz w:val="20"/>
          <w:szCs w:val="20"/>
          <w:lang w:val="sr-Cyrl-RS"/>
        </w:rPr>
        <w:t>дговорности и спречавања корупције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на локалном нивоу биће подржано 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укупно</w:t>
      </w:r>
      <w:r w:rsidR="00ED1FDF">
        <w:rPr>
          <w:rFonts w:ascii="Tahoma" w:hAnsi="Tahoma" w:cs="Tahoma"/>
          <w:b/>
          <w:iCs/>
          <w:sz w:val="20"/>
          <w:szCs w:val="20"/>
          <w:lang w:val="sr-Latn-RS"/>
        </w:rPr>
        <w:t xml:space="preserve"> </w:t>
      </w:r>
      <w:r w:rsidR="00ED1FDF">
        <w:rPr>
          <w:rFonts w:ascii="Tahoma" w:hAnsi="Tahoma" w:cs="Tahoma"/>
          <w:b/>
          <w:iCs/>
          <w:sz w:val="20"/>
          <w:szCs w:val="20"/>
          <w:lang w:val="sr-Cyrl-RS"/>
        </w:rPr>
        <w:t>три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(</w:t>
      </w:r>
      <w:r w:rsidR="00ED1FDF">
        <w:rPr>
          <w:rFonts w:ascii="Tahoma" w:hAnsi="Tahoma" w:cs="Tahoma"/>
          <w:b/>
          <w:iCs/>
          <w:sz w:val="20"/>
          <w:szCs w:val="20"/>
          <w:lang w:val="sr-Cyrl-RS"/>
        </w:rPr>
        <w:t>3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) ЈЛС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.</w:t>
      </w:r>
    </w:p>
    <w:p w14:paraId="2BBA2944" w14:textId="094C4721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4" w:name="_Hlk523487385"/>
      <w:r w:rsidRPr="00D705AF">
        <w:rPr>
          <w:rFonts w:ascii="Tahoma" w:hAnsi="Tahoma" w:cs="Tahoma"/>
          <w:iCs/>
          <w:sz w:val="20"/>
          <w:szCs w:val="20"/>
          <w:lang w:val="sr-Cyrl-RS"/>
        </w:rPr>
        <w:t>Индикативни временски оквир за спровођење пакета подршке је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  <w:r w:rsidR="00D30271">
        <w:rPr>
          <w:rFonts w:ascii="Tahoma" w:hAnsi="Tahoma" w:cs="Tahoma"/>
          <w:b/>
          <w:iCs/>
          <w:sz w:val="20"/>
          <w:szCs w:val="20"/>
          <w:lang w:val="sr-Cyrl-RS"/>
        </w:rPr>
        <w:t>септембар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2024. године – </w:t>
      </w:r>
      <w:r w:rsidR="00A724C7">
        <w:rPr>
          <w:rFonts w:ascii="Tahoma" w:hAnsi="Tahoma" w:cs="Tahoma"/>
          <w:b/>
          <w:iCs/>
          <w:sz w:val="20"/>
          <w:szCs w:val="20"/>
          <w:lang w:val="sr-Cyrl-RS"/>
        </w:rPr>
        <w:t>мај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2025. године.</w:t>
      </w:r>
    </w:p>
    <w:p w14:paraId="1FCDF0E5" w14:textId="695DC628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bookmarkStart w:id="5" w:name="_Hlk523483477"/>
      <w:bookmarkEnd w:id="4"/>
      <w:r w:rsidRPr="00D705AF">
        <w:rPr>
          <w:rFonts w:ascii="Tahoma" w:hAnsi="Tahoma" w:cs="Tahoma"/>
          <w:iCs/>
          <w:sz w:val="20"/>
          <w:szCs w:val="20"/>
          <w:lang w:val="sr-Cyrl-RS"/>
        </w:rPr>
        <w:t>Пакет подршке ЈЛС</w:t>
      </w:r>
      <w:r w:rsidRPr="00D705AF" w:rsidDel="00846FD4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подразумева пружање експертске подршке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у области 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унапређења </w:t>
      </w:r>
      <w:r w:rsidR="007B4C9B">
        <w:rPr>
          <w:rFonts w:ascii="Tahoma" w:eastAsia="Calibri" w:hAnsi="Tahoma" w:cs="Tahoma"/>
          <w:sz w:val="20"/>
          <w:szCs w:val="20"/>
          <w:lang w:val="sr-Cyrl-RS"/>
        </w:rPr>
        <w:t xml:space="preserve">одговорности и спречавања корупције </w:t>
      </w:r>
      <w:r w:rsidRPr="00D705AF">
        <w:rPr>
          <w:rFonts w:ascii="Tahoma" w:hAnsi="Tahoma" w:cs="Tahoma"/>
          <w:sz w:val="20"/>
          <w:szCs w:val="20"/>
          <w:lang w:val="sr-Cyrl-RS"/>
        </w:rPr>
        <w:t>на локалном нивоу</w:t>
      </w:r>
      <w:r w:rsidR="001C1B42">
        <w:rPr>
          <w:rFonts w:ascii="Tahoma" w:hAnsi="Tahoma" w:cs="Tahoma"/>
          <w:sz w:val="20"/>
          <w:szCs w:val="20"/>
          <w:lang w:val="sr-Cyrl-RS"/>
        </w:rPr>
        <w:t>,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кроз подршку унапређењу постојећих или развоју нових процедура и аката у ЈЛС у складу са развијеним моделима, обуке, менторски рад и друге видове саветодавне помоћи.</w:t>
      </w:r>
    </w:p>
    <w:p w14:paraId="3A9F36D7" w14:textId="77777777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К</w:t>
      </w:r>
      <w:r w:rsidRPr="00D705AF">
        <w:rPr>
          <w:rFonts w:ascii="Tahoma" w:hAnsi="Tahoma" w:cs="Tahoma"/>
          <w:bCs/>
          <w:iCs/>
          <w:sz w:val="20"/>
          <w:szCs w:val="20"/>
          <w:lang w:val="sr-Cyrl-RS"/>
        </w:rPr>
        <w:t xml:space="preserve">роз Пакет подршке се не обезбеђује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било какав вид финансијске подршке.</w:t>
      </w:r>
    </w:p>
    <w:p w14:paraId="0907B20C" w14:textId="33CC412F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За реализацију Пакета подршке опредељено је </w:t>
      </w:r>
      <w:r w:rsidRPr="00CE4425">
        <w:rPr>
          <w:rFonts w:ascii="Tahoma" w:hAnsi="Tahoma" w:cs="Tahoma"/>
          <w:b/>
          <w:bCs/>
          <w:iCs/>
          <w:sz w:val="20"/>
          <w:szCs w:val="20"/>
          <w:lang w:val="sr-Cyrl-RS"/>
        </w:rPr>
        <w:t>од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="003C5747">
        <w:rPr>
          <w:rFonts w:ascii="Tahoma" w:hAnsi="Tahoma" w:cs="Tahoma"/>
          <w:b/>
          <w:iCs/>
          <w:sz w:val="20"/>
          <w:szCs w:val="20"/>
          <w:lang w:val="sr-Cyrl-RS"/>
        </w:rPr>
        <w:t>4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>0 до 5</w:t>
      </w:r>
      <w:r w:rsidR="003C5747">
        <w:rPr>
          <w:rFonts w:ascii="Tahoma" w:hAnsi="Tahoma" w:cs="Tahoma"/>
          <w:b/>
          <w:iCs/>
          <w:sz w:val="20"/>
          <w:szCs w:val="20"/>
          <w:lang w:val="sr-Cyrl-RS"/>
        </w:rPr>
        <w:t>5</w:t>
      </w:r>
      <w:r w:rsidRPr="00D705AF">
        <w:rPr>
          <w:rFonts w:ascii="Tahoma" w:hAnsi="Tahoma" w:cs="Tahoma"/>
          <w:b/>
          <w:iCs/>
          <w:sz w:val="20"/>
          <w:szCs w:val="20"/>
          <w:lang w:val="sr-Cyrl-RS"/>
        </w:rPr>
        <w:t xml:space="preserve"> експертских дана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за сваку од одабраних ЈЛС.</w:t>
      </w:r>
    </w:p>
    <w:bookmarkEnd w:id="5"/>
    <w:p w14:paraId="0063AA51" w14:textId="6455FCBE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СКГО са сваком изабраном ЈЛС потписује Меморандум о сарадњи, којим се дефинишу сви релевантни елементи сарадње, укључујући области и обим експертске помоћи, период реализације и слично.</w:t>
      </w:r>
    </w:p>
    <w:p w14:paraId="65237D58" w14:textId="77777777" w:rsidR="00FB24A3" w:rsidRPr="00CA6603" w:rsidRDefault="00FB24A3" w:rsidP="00905A96">
      <w:pPr>
        <w:numPr>
          <w:ilvl w:val="1"/>
          <w:numId w:val="2"/>
        </w:numPr>
        <w:spacing w:line="264" w:lineRule="auto"/>
        <w:jc w:val="both"/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CA6603">
        <w:rPr>
          <w:rFonts w:ascii="Tahoma" w:eastAsia="Calibri" w:hAnsi="Tahoma" w:cs="Tahoma"/>
          <w:b/>
          <w:sz w:val="20"/>
          <w:szCs w:val="20"/>
          <w:lang w:val="sr-Cyrl-CS"/>
        </w:rPr>
        <w:t>Структура пакета подршке</w:t>
      </w:r>
    </w:p>
    <w:bookmarkEnd w:id="3"/>
    <w:p w14:paraId="65EF498E" w14:textId="2E5F43EE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Структура пакета подршке формирана је у односу на структуру Модела ЛАП-а, који је уз подршку СКГО израдила Агенција за спречавање корупције, као у односу и на процесе усвајања </w:t>
      </w:r>
      <w:r w:rsidRPr="00D705AF">
        <w:rPr>
          <w:rFonts w:ascii="Tahoma" w:hAnsi="Tahoma" w:cs="Tahoma"/>
          <w:i/>
          <w:iCs/>
          <w:sz w:val="20"/>
          <w:szCs w:val="20"/>
          <w:lang w:val="sr-Cyrl-RS"/>
        </w:rPr>
        <w:t>Етичког кодекса функционера локалне самоуправе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и </w:t>
      </w:r>
      <w:r w:rsidRPr="00D705AF">
        <w:rPr>
          <w:rFonts w:ascii="Tahoma" w:hAnsi="Tahoma" w:cs="Tahoma"/>
          <w:i/>
          <w:iCs/>
          <w:sz w:val="20"/>
          <w:szCs w:val="20"/>
          <w:lang w:val="sr-Cyrl-RS"/>
        </w:rPr>
        <w:t>Кодекса понашања службеника и намештеника у локалној самоуправи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. Подршка стога обухвата реализацију активности у </w:t>
      </w:r>
      <w:r w:rsidR="00D73023">
        <w:rPr>
          <w:rFonts w:ascii="Tahoma" w:hAnsi="Tahoma" w:cs="Tahoma"/>
          <w:iCs/>
          <w:sz w:val="20"/>
          <w:szCs w:val="20"/>
          <w:lang w:val="sr-Cyrl-RS"/>
        </w:rPr>
        <w:t xml:space="preserve">најмање </w:t>
      </w:r>
      <w:r w:rsidR="005762BF">
        <w:rPr>
          <w:rFonts w:ascii="Tahoma" w:hAnsi="Tahoma" w:cs="Tahoma"/>
          <w:iCs/>
          <w:sz w:val="20"/>
          <w:szCs w:val="20"/>
          <w:lang w:val="sr-Cyrl-RS"/>
        </w:rPr>
        <w:t>четири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 (</w:t>
      </w:r>
      <w:r w:rsidR="005762BF">
        <w:rPr>
          <w:rFonts w:ascii="Tahoma" w:hAnsi="Tahoma" w:cs="Tahoma"/>
          <w:iCs/>
          <w:sz w:val="20"/>
          <w:szCs w:val="20"/>
          <w:lang w:val="sr-Cyrl-RS"/>
        </w:rPr>
        <w:t>4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) тематске области међу понуђених седам (7):</w:t>
      </w:r>
    </w:p>
    <w:p w14:paraId="65A8CAE4" w14:textId="77777777" w:rsidR="009C35E3" w:rsidRDefault="009C35E3">
      <w:pPr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6" w:name="_Hlk523484330"/>
      <w:r>
        <w:rPr>
          <w:rFonts w:ascii="Tahoma" w:hAnsi="Tahoma" w:cs="Tahoma"/>
          <w:b/>
          <w:bCs/>
          <w:iCs/>
          <w:sz w:val="20"/>
          <w:szCs w:val="20"/>
          <w:lang w:val="sr-Cyrl-RS"/>
        </w:rPr>
        <w:br w:type="page"/>
      </w:r>
    </w:p>
    <w:p w14:paraId="27E5B2F1" w14:textId="51CDF7D0" w:rsidR="00D705AF" w:rsidRPr="00D705AF" w:rsidRDefault="00D705AF" w:rsidP="00905A96">
      <w:pPr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lastRenderedPageBreak/>
        <w:t>Област 1: УСВАЈАЊЕ ПРОПИСА У ОРГАНИМА ЈЕДИНИЦЕ ЛОКАЛНЕ САМОУПРАВЕ</w:t>
      </w:r>
    </w:p>
    <w:bookmarkEnd w:id="6"/>
    <w:p w14:paraId="320E7FAC" w14:textId="6A419016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Израда анализе постојећих правила о јавним расправама у актима ЈЛС (Статут, Пословник о раду скупштине, Одлука о јавним расправама, итд) и, уколико је потребно, формулисање препорука за њихово усклађивање са смерницама и моделима аката</w:t>
      </w:r>
      <w:r w:rsidR="00716F80" w:rsidRPr="00716F80">
        <w:rPr>
          <w:rFonts w:ascii="Tahoma" w:hAnsi="Tahoma" w:cs="Tahoma"/>
          <w:iCs/>
          <w:lang w:val="sr-Cyrl-RS"/>
        </w:rPr>
        <w:t xml:space="preserve"> </w:t>
      </w:r>
      <w:r w:rsidR="00716F80" w:rsidRPr="00D705AF">
        <w:rPr>
          <w:rFonts w:ascii="Tahoma" w:hAnsi="Tahoma" w:cs="Tahoma"/>
          <w:iCs/>
          <w:lang w:val="sr-Cyrl-RS"/>
        </w:rPr>
        <w:t>СКГО</w:t>
      </w:r>
      <w:r w:rsidRPr="00D705AF">
        <w:rPr>
          <w:rFonts w:ascii="Tahoma" w:hAnsi="Tahoma" w:cs="Tahoma"/>
          <w:iCs/>
          <w:lang w:val="sr-Cyrl-RS"/>
        </w:rPr>
        <w:t>, а у циљу унапређења транспарентности у процесу усвајања прописа;</w:t>
      </w:r>
    </w:p>
    <w:p w14:paraId="7144C532" w14:textId="77777777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Уколико је потребно, а у складу са формулисаним препорукама, подршка у изради Одлуке о јавним расправама/изменама и допунама Одлуке, те изменама и допунама Статута и Пословника о раду скупштине ЈЛС;</w:t>
      </w:r>
    </w:p>
    <w:p w14:paraId="764DF597" w14:textId="77777777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Спровођење обуке за спровођење јавних расправа;</w:t>
      </w:r>
    </w:p>
    <w:p w14:paraId="27D38763" w14:textId="77777777" w:rsidR="00D705AF" w:rsidRPr="00D705AF" w:rsidRDefault="00D705AF" w:rsidP="00905A96">
      <w:pPr>
        <w:pStyle w:val="ListParagraph"/>
        <w:numPr>
          <w:ilvl w:val="0"/>
          <w:numId w:val="13"/>
        </w:numPr>
        <w:ind w:right="31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Подршка изради Одлуке о пријављивању и управљању приватним интересима јавних функционера у поступку доношења општих аката,</w:t>
      </w:r>
      <w:r w:rsidRPr="00D705AF">
        <w:rPr>
          <w:rFonts w:ascii="Tahoma" w:hAnsi="Tahoma" w:cs="Tahoma"/>
          <w:lang w:val="sr-Cyrl-RS"/>
        </w:rPr>
        <w:t xml:space="preserve"> чијом се применом спречава усвајање „прописа са опредељеним циљем“, односно „прописа са одредиштем“ кроз дефинисање начина пријављивања интереса и механизама за управљање пријављеним интересима.</w:t>
      </w:r>
      <w:bookmarkStart w:id="7" w:name="_Hlk523484338"/>
    </w:p>
    <w:p w14:paraId="78FD993C" w14:textId="3746DD05" w:rsidR="00D705AF" w:rsidRP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2: УПРАВЉАЊЕ СУКОБОМ ИНТЕРЕСА НА ЛОКАЛНОМ НИВОУ</w:t>
      </w:r>
    </w:p>
    <w:bookmarkEnd w:id="7"/>
    <w:p w14:paraId="33EC7C72" w14:textId="6B80F94E" w:rsidR="00D705AF" w:rsidRPr="00D705AF" w:rsidRDefault="00D705AF" w:rsidP="00905A96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Tahoma" w:hAnsi="Tahoma" w:cs="Tahoma"/>
          <w:sz w:val="20"/>
          <w:szCs w:val="20"/>
          <w:lang w:val="sr-Cyrl-RS"/>
        </w:rPr>
      </w:pPr>
      <w:r w:rsidRPr="00D705AF">
        <w:rPr>
          <w:rFonts w:ascii="Tahoma" w:hAnsi="Tahoma" w:cs="Tahoma"/>
          <w:sz w:val="20"/>
          <w:szCs w:val="20"/>
          <w:lang w:val="sr-Cyrl-RS"/>
        </w:rPr>
        <w:t xml:space="preserve">Подршка успостављању процедура и интерног механизма за управљање, координацију, примену правила и извештавање о сукобу интереса запослених у органима ЈЛС кроз усвајање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Правилника о управљању сукобом интереса запослених</w:t>
      </w:r>
      <w:r w:rsidRPr="00D705AF">
        <w:rPr>
          <w:rFonts w:ascii="Tahoma" w:hAnsi="Tahoma" w:cs="Tahoma"/>
          <w:sz w:val="20"/>
          <w:szCs w:val="20"/>
          <w:lang w:val="sr-Cyrl-RS"/>
        </w:rPr>
        <w:t>;</w:t>
      </w:r>
    </w:p>
    <w:p w14:paraId="126EFFC0" w14:textId="77777777" w:rsidR="00D705AF" w:rsidRPr="00D705AF" w:rsidRDefault="00D705AF" w:rsidP="00905A96">
      <w:pPr>
        <w:numPr>
          <w:ilvl w:val="0"/>
          <w:numId w:val="12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овлашћена лица за примену правила о сукобу интереса запослених у органима ЈЛС, као и обуке о управљању сукобом интереса за запослене у органима ЈЛС.</w:t>
      </w:r>
    </w:p>
    <w:p w14:paraId="47563687" w14:textId="77777777" w:rsidR="00D705AF" w:rsidRPr="00D705AF" w:rsidRDefault="00D705AF" w:rsidP="00905A96">
      <w:pPr>
        <w:ind w:left="720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</w:p>
    <w:p w14:paraId="5176A159" w14:textId="083B2DB2" w:rsidR="00D705AF" w:rsidRP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8" w:name="_Hlk523484420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3: РАЗОТКРИВАЊЕ КОРУПЦИЈЕ КРОЗ ЗАШТИТУ УЗБУЊИВАЧА И КРОЗ УПРАВЉАЊЕ ПРИЈАВАМА И ПРЕДСТАВКАМА КОРИСНИКА УСЛУГА НА РАД СЛУЖБЕНИКА И ОРГАНА ЈЛС</w:t>
      </w:r>
    </w:p>
    <w:bookmarkEnd w:id="8"/>
    <w:p w14:paraId="4F18B809" w14:textId="77777777" w:rsidR="00D705AF" w:rsidRPr="00D705AF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Подршка дефинисању процедура и изради интерних аката о унутрашњем узбуњивању и регулисању поступања са притужбама на рад служби и органа ЈЛС, кроз усвајање Правилника о унутрашњем узбуњивању и Одлуке о поступању по притужбама на рад служби и органа ЈЛС;</w:t>
      </w:r>
    </w:p>
    <w:p w14:paraId="02590FE8" w14:textId="77777777" w:rsidR="00D705AF" w:rsidRPr="00D705AF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лица задужена за пријем и поступање по пријавама узбуњивача о узбуњивању и заштити узбуњивача;</w:t>
      </w:r>
    </w:p>
    <w:p w14:paraId="2DC3FA91" w14:textId="77777777" w:rsidR="00D705AF" w:rsidRPr="00D705AF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запослене о њиховим правима и обавезама на основу правног оквира и праксе из области узбуњивања и заштите узбуњивача;</w:t>
      </w:r>
    </w:p>
    <w:p w14:paraId="3DC07721" w14:textId="5E5114F2" w:rsidR="00D705AF" w:rsidRPr="00905A96" w:rsidRDefault="00D705AF" w:rsidP="00905A96">
      <w:pPr>
        <w:numPr>
          <w:ilvl w:val="0"/>
          <w:numId w:val="11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>Спровођење обуке за лица која су одређена за поступање по притужбама на рад служби и органа ЈЛС.</w:t>
      </w:r>
    </w:p>
    <w:p w14:paraId="713827E8" w14:textId="77777777" w:rsid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9" w:name="_Hlk523484437"/>
    </w:p>
    <w:p w14:paraId="1BA6F479" w14:textId="1030FFE0" w:rsidR="00D705AF" w:rsidRPr="00D705AF" w:rsidRDefault="00D705AF" w:rsidP="00905A96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4: ОДНОС ИЗМЕЂУ ЈЛС И ЈАВНИХ СЛУЖБИ, ЈАВНИХ ПРЕДУЗЕЋА И ДРУГИХ ОРГАНИЗАЦИЈА КОЈЕ ЈЛС ОСНИВА И ДЕЛОМ ИЛИ У ПОТПУНОСТИ ФИНАНСИРА И КОНТРОЛИШЕ</w:t>
      </w:r>
    </w:p>
    <w:bookmarkEnd w:id="9"/>
    <w:p w14:paraId="065320DB" w14:textId="6112B640" w:rsidR="00B46183" w:rsidRPr="00B46183" w:rsidRDefault="00D705AF" w:rsidP="00CD0380">
      <w:pPr>
        <w:pStyle w:val="ListParagraph"/>
        <w:numPr>
          <w:ilvl w:val="0"/>
          <w:numId w:val="10"/>
        </w:numPr>
        <w:spacing w:before="0"/>
        <w:ind w:left="709" w:hanging="425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 xml:space="preserve">Подршка </w:t>
      </w:r>
      <w:r w:rsidR="00F440C3">
        <w:rPr>
          <w:rFonts w:ascii="Tahoma" w:hAnsi="Tahoma" w:cs="Tahoma"/>
          <w:iCs/>
          <w:lang w:val="sr-Cyrl-RS"/>
        </w:rPr>
        <w:t>успостављању процедура</w:t>
      </w:r>
      <w:r w:rsidR="00A355DE">
        <w:rPr>
          <w:rFonts w:ascii="Tahoma" w:hAnsi="Tahoma" w:cs="Tahoma"/>
          <w:iCs/>
          <w:lang w:val="sr-Cyrl-RS"/>
        </w:rPr>
        <w:t xml:space="preserve"> за именовање чланова управних и/или надзорних одбора </w:t>
      </w:r>
      <w:r w:rsidR="00120CF1">
        <w:rPr>
          <w:rFonts w:ascii="Tahoma" w:hAnsi="Tahoma" w:cs="Tahoma"/>
          <w:iCs/>
          <w:lang w:val="sr-Cyrl-RS"/>
        </w:rPr>
        <w:t xml:space="preserve">служби, установа, предузећа и других организација </w:t>
      </w:r>
      <w:r w:rsidRPr="00D705AF">
        <w:rPr>
          <w:rFonts w:ascii="Tahoma" w:hAnsi="Tahoma" w:cs="Tahoma"/>
          <w:bCs/>
          <w:noProof/>
          <w:lang w:val="sr-Cyrl-RS"/>
        </w:rPr>
        <w:t>чији је оснивач ЈЛС</w:t>
      </w:r>
      <w:r w:rsidR="00F12E49" w:rsidRPr="00F12E49">
        <w:rPr>
          <w:rFonts w:ascii="Tahoma" w:hAnsi="Tahoma" w:cs="Tahoma"/>
          <w:iCs/>
          <w:lang w:val="sr-Cyrl-RS"/>
        </w:rPr>
        <w:t xml:space="preserve"> </w:t>
      </w:r>
      <w:r w:rsidR="00F12E49" w:rsidRPr="00D705AF">
        <w:rPr>
          <w:rFonts w:ascii="Tahoma" w:hAnsi="Tahoma" w:cs="Tahoma"/>
          <w:iCs/>
          <w:lang w:val="sr-Cyrl-RS"/>
        </w:rPr>
        <w:t xml:space="preserve">и </w:t>
      </w:r>
      <w:r w:rsidR="00F12E49">
        <w:rPr>
          <w:rFonts w:ascii="Tahoma" w:hAnsi="Tahoma" w:cs="Tahoma"/>
          <w:iCs/>
          <w:lang w:val="sr-Cyrl-RS"/>
        </w:rPr>
        <w:t xml:space="preserve">које ЈЛС </w:t>
      </w:r>
      <w:r w:rsidR="00F12E49" w:rsidRPr="00D705AF">
        <w:rPr>
          <w:rFonts w:ascii="Tahoma" w:hAnsi="Tahoma" w:cs="Tahoma"/>
          <w:iCs/>
          <w:lang w:val="sr-Cyrl-RS"/>
        </w:rPr>
        <w:t>делом или у потпуности финансира или контролише</w:t>
      </w:r>
      <w:r w:rsidR="00B46183">
        <w:rPr>
          <w:rFonts w:ascii="Tahoma" w:hAnsi="Tahoma" w:cs="Tahoma"/>
          <w:bCs/>
          <w:noProof/>
          <w:lang w:val="sr-Cyrl-RS"/>
        </w:rPr>
        <w:t>;</w:t>
      </w:r>
    </w:p>
    <w:p w14:paraId="2FC0D198" w14:textId="4CCB3BDF" w:rsidR="00605967" w:rsidRPr="00605967" w:rsidRDefault="00B46183" w:rsidP="00CD0380">
      <w:pPr>
        <w:pStyle w:val="ListParagraph"/>
        <w:numPr>
          <w:ilvl w:val="0"/>
          <w:numId w:val="10"/>
        </w:numPr>
        <w:spacing w:before="0"/>
        <w:ind w:left="709" w:hanging="425"/>
        <w:rPr>
          <w:rFonts w:ascii="Tahoma" w:hAnsi="Tahoma" w:cs="Tahoma"/>
          <w:iCs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t>Подршка усвајању</w:t>
      </w:r>
      <w:r w:rsidR="00D705AF" w:rsidRPr="00D705AF">
        <w:rPr>
          <w:rFonts w:ascii="Tahoma" w:hAnsi="Tahoma" w:cs="Tahoma"/>
          <w:bCs/>
          <w:noProof/>
          <w:lang w:val="sr-Cyrl-RS"/>
        </w:rPr>
        <w:t xml:space="preserve"> Упутства о изради евиденције јавних служби, јавних предузећа и других организација чији је оснивач ЈЛС</w:t>
      </w:r>
      <w:r w:rsidR="00605967">
        <w:rPr>
          <w:rFonts w:ascii="Tahoma" w:hAnsi="Tahoma" w:cs="Tahoma"/>
          <w:bCs/>
          <w:noProof/>
          <w:lang w:val="sr-Cyrl-RS"/>
        </w:rPr>
        <w:t>;</w:t>
      </w:r>
    </w:p>
    <w:p w14:paraId="6EFD845F" w14:textId="7F2419E9" w:rsidR="00D705AF" w:rsidRPr="00D705AF" w:rsidRDefault="00833AAB" w:rsidP="00CD0380">
      <w:pPr>
        <w:pStyle w:val="ListParagraph"/>
        <w:numPr>
          <w:ilvl w:val="0"/>
          <w:numId w:val="10"/>
        </w:numPr>
        <w:spacing w:before="0"/>
        <w:ind w:left="709" w:hanging="425"/>
        <w:rPr>
          <w:rFonts w:ascii="Tahoma" w:hAnsi="Tahoma" w:cs="Tahoma"/>
          <w:iCs/>
          <w:lang w:val="sr-Cyrl-RS"/>
        </w:rPr>
      </w:pPr>
      <w:r>
        <w:rPr>
          <w:rFonts w:ascii="Tahoma" w:hAnsi="Tahoma" w:cs="Tahoma"/>
          <w:bCs/>
          <w:noProof/>
          <w:lang w:val="sr-Cyrl-RS"/>
        </w:rPr>
        <w:lastRenderedPageBreak/>
        <w:t xml:space="preserve">Подршка успостављању процедура везаних за </w:t>
      </w:r>
      <w:r w:rsidR="00D705AF" w:rsidRPr="00D705AF">
        <w:rPr>
          <w:rFonts w:ascii="Tahoma" w:hAnsi="Tahoma" w:cs="Tahoma"/>
          <w:iCs/>
          <w:lang w:val="sr-Cyrl-RS"/>
        </w:rPr>
        <w:t xml:space="preserve">доступност и објављивање релевантних информација о свим </w:t>
      </w:r>
      <w:r w:rsidR="00404DC8">
        <w:rPr>
          <w:rFonts w:ascii="Tahoma" w:hAnsi="Tahoma" w:cs="Tahoma"/>
          <w:iCs/>
          <w:lang w:val="sr-Cyrl-RS"/>
        </w:rPr>
        <w:t xml:space="preserve">службама, установама, предузећима и другим организацијама </w:t>
      </w:r>
      <w:r w:rsidR="00D705AF" w:rsidRPr="00D705AF">
        <w:rPr>
          <w:rFonts w:ascii="Tahoma" w:hAnsi="Tahoma" w:cs="Tahoma"/>
          <w:iCs/>
          <w:lang w:val="sr-Cyrl-RS"/>
        </w:rPr>
        <w:t xml:space="preserve">које ЈЛС оснива и </w:t>
      </w:r>
      <w:r w:rsidR="00D329C2">
        <w:rPr>
          <w:rFonts w:ascii="Tahoma" w:hAnsi="Tahoma" w:cs="Tahoma"/>
          <w:iCs/>
          <w:lang w:val="sr-Cyrl-RS"/>
        </w:rPr>
        <w:t xml:space="preserve">које </w:t>
      </w:r>
      <w:r w:rsidR="00235E28">
        <w:rPr>
          <w:rFonts w:ascii="Tahoma" w:hAnsi="Tahoma" w:cs="Tahoma"/>
          <w:iCs/>
          <w:lang w:val="sr-Cyrl-RS"/>
        </w:rPr>
        <w:t xml:space="preserve">ЈЛС </w:t>
      </w:r>
      <w:r w:rsidR="00D705AF" w:rsidRPr="00D705AF">
        <w:rPr>
          <w:rFonts w:ascii="Tahoma" w:hAnsi="Tahoma" w:cs="Tahoma"/>
          <w:iCs/>
          <w:lang w:val="sr-Cyrl-RS"/>
        </w:rPr>
        <w:t>делом или у потпуности финансира или контролише</w:t>
      </w:r>
      <w:r w:rsidR="00D705AF" w:rsidRPr="00D705AF">
        <w:rPr>
          <w:rFonts w:ascii="Tahoma" w:hAnsi="Tahoma" w:cs="Tahoma"/>
          <w:bCs/>
          <w:noProof/>
          <w:lang w:val="sr-Cyrl-RS"/>
        </w:rPr>
        <w:t>.</w:t>
      </w:r>
    </w:p>
    <w:p w14:paraId="0ECC161E" w14:textId="61B14398" w:rsidR="00D705AF" w:rsidRPr="00D705AF" w:rsidRDefault="00D705AF" w:rsidP="00CD0380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10" w:name="_Hlk523484446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 xml:space="preserve">Област 5: УПРАВЉАЊЕ ДОНАЦИЈАМА КОЈЕ ПРИМА ЈЛС  </w:t>
      </w:r>
    </w:p>
    <w:bookmarkEnd w:id="10"/>
    <w:p w14:paraId="46793C10" w14:textId="2A3DD12F" w:rsidR="00D705AF" w:rsidRPr="00D705AF" w:rsidRDefault="00D705AF" w:rsidP="00CD0380">
      <w:pPr>
        <w:numPr>
          <w:ilvl w:val="0"/>
          <w:numId w:val="9"/>
        </w:numPr>
        <w:spacing w:after="120" w:line="264" w:lineRule="auto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D705AF">
        <w:rPr>
          <w:rFonts w:ascii="Tahoma" w:hAnsi="Tahoma" w:cs="Tahoma"/>
          <w:iCs/>
          <w:sz w:val="20"/>
          <w:szCs w:val="20"/>
          <w:lang w:val="sr-Cyrl-RS"/>
        </w:rPr>
        <w:t xml:space="preserve">Подршка усвајању </w:t>
      </w:r>
      <w:r w:rsidRPr="00D705AF">
        <w:rPr>
          <w:rFonts w:ascii="Tahoma" w:hAnsi="Tahoma" w:cs="Tahoma"/>
          <w:bCs/>
          <w:sz w:val="20"/>
          <w:szCs w:val="20"/>
          <w:lang w:val="sr-Cyrl-RS"/>
        </w:rPr>
        <w:t xml:space="preserve">Одлуке о контроли пријема и реализације донација, односно </w:t>
      </w:r>
      <w:r w:rsidR="00DA3AF5">
        <w:rPr>
          <w:rFonts w:ascii="Tahoma" w:hAnsi="Tahoma" w:cs="Tahoma"/>
          <w:bCs/>
          <w:sz w:val="20"/>
          <w:szCs w:val="20"/>
          <w:lang w:val="sr-Cyrl-RS"/>
        </w:rPr>
        <w:t xml:space="preserve">о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успостављању механизама за отклањање могућности утицаја на рад ЈЛС кроз давање донација</w:t>
      </w:r>
      <w:r w:rsidR="001D001C">
        <w:rPr>
          <w:rFonts w:ascii="Tahoma" w:hAnsi="Tahoma" w:cs="Tahoma"/>
          <w:iCs/>
          <w:sz w:val="20"/>
          <w:szCs w:val="20"/>
          <w:lang w:val="sr-Cyrl-RS"/>
        </w:rPr>
        <w:t xml:space="preserve">, </w:t>
      </w:r>
      <w:r w:rsidRPr="00D705AF">
        <w:rPr>
          <w:rFonts w:ascii="Tahoma" w:hAnsi="Tahoma" w:cs="Tahoma"/>
          <w:iCs/>
          <w:sz w:val="20"/>
          <w:szCs w:val="20"/>
          <w:lang w:val="sr-Cyrl-RS"/>
        </w:rPr>
        <w:t>путем дефинисања интерних процедура за управљање донацијама и обуком особа задужених за праћење наменског коришћења, израду и објављивање извештаја о реализацији донација.</w:t>
      </w:r>
    </w:p>
    <w:p w14:paraId="34021060" w14:textId="77777777" w:rsidR="00D705AF" w:rsidRPr="00D705AF" w:rsidRDefault="00D705AF" w:rsidP="00CD0380">
      <w:pPr>
        <w:ind w:left="720"/>
        <w:contextualSpacing/>
        <w:jc w:val="both"/>
        <w:rPr>
          <w:rFonts w:ascii="Tahoma" w:hAnsi="Tahoma" w:cs="Tahoma"/>
          <w:iCs/>
          <w:sz w:val="20"/>
          <w:szCs w:val="20"/>
          <w:lang w:val="sr-Cyrl-RS"/>
        </w:rPr>
      </w:pPr>
    </w:p>
    <w:p w14:paraId="4E3AEF31" w14:textId="550BD543" w:rsidR="00D705AF" w:rsidRPr="00D705AF" w:rsidRDefault="00D705AF" w:rsidP="00CD0380">
      <w:pPr>
        <w:jc w:val="both"/>
        <w:rPr>
          <w:rFonts w:ascii="Tahoma" w:hAnsi="Tahoma" w:cs="Tahoma"/>
          <w:b/>
          <w:bCs/>
          <w:iCs/>
          <w:sz w:val="20"/>
          <w:szCs w:val="20"/>
          <w:lang w:val="sr-Cyrl-RS"/>
        </w:rPr>
      </w:pPr>
      <w:bookmarkStart w:id="11" w:name="_Hlk523484456"/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>Област 6: ДОДЕЛА СРЕДСТАВА ИЗ БУЏЕТА ЈЛС ЗА ОСТВАРИВАЊЕ ЈАВНИХ ИНТЕРЕСА ЛОКАЛНЕ ЗАЈЕДНИЦЕ</w:t>
      </w:r>
    </w:p>
    <w:bookmarkEnd w:id="11"/>
    <w:p w14:paraId="45F70D1B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 xml:space="preserve">Подршка усвајању </w:t>
      </w:r>
      <w:r w:rsidRPr="00D705AF">
        <w:rPr>
          <w:rFonts w:ascii="Tahoma" w:hAnsi="Tahoma" w:cs="Tahoma"/>
          <w:lang w:val="sr-Cyrl-RS"/>
        </w:rPr>
        <w:t>Одлуке о средствима за подстицање програма или недостајућег дела средстава за финансирање програма од јавног интереса које реализују удружења и пратећих аката уз Одлуку који се односе на спровођење конкурса, мониторинг и евалуацију програма</w:t>
      </w:r>
      <w:r w:rsidRPr="00D705AF">
        <w:rPr>
          <w:rFonts w:ascii="Tahoma" w:hAnsi="Tahoma" w:cs="Tahoma"/>
          <w:iCs/>
          <w:lang w:val="sr-Cyrl-RS"/>
        </w:rPr>
        <w:t>;</w:t>
      </w:r>
    </w:p>
    <w:p w14:paraId="31BEAAA3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 xml:space="preserve">Спровођење обуке запослених који су задужени за спровођење процеса финансирања програма удружења у области утврђивања јавног интереса/приоритета за финансирање програма; </w:t>
      </w:r>
    </w:p>
    <w:p w14:paraId="7AA50348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Спровођење обуке запослених који примењују интерни правни оквир који регулише суфинансирање програма од јавног интереса који реализују удружења;</w:t>
      </w:r>
    </w:p>
    <w:p w14:paraId="277BD9B8" w14:textId="77777777" w:rsidR="00D705AF" w:rsidRPr="00D705AF" w:rsidRDefault="00D705AF" w:rsidP="00CD0380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Tahoma" w:hAnsi="Tahoma" w:cs="Tahoma"/>
          <w:iCs/>
          <w:lang w:val="sr-Cyrl-RS"/>
        </w:rPr>
      </w:pPr>
      <w:r w:rsidRPr="00D705AF">
        <w:rPr>
          <w:rFonts w:ascii="Tahoma" w:hAnsi="Tahoma" w:cs="Tahoma"/>
          <w:iCs/>
          <w:lang w:val="sr-Cyrl-RS"/>
        </w:rPr>
        <w:t>Спровођење обуке запослених који су задужени за спровођење процеса финансирања програма удружења у области мониторинга и евалуације спровођења програма удружења.</w:t>
      </w:r>
    </w:p>
    <w:p w14:paraId="555C255C" w14:textId="75A77AE4" w:rsidR="00D705AF" w:rsidRPr="00D705AF" w:rsidRDefault="00D705AF" w:rsidP="00CD0380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D705AF">
        <w:rPr>
          <w:rFonts w:ascii="Tahoma" w:hAnsi="Tahoma" w:cs="Tahoma"/>
          <w:b/>
          <w:bCs/>
          <w:iCs/>
          <w:sz w:val="20"/>
          <w:szCs w:val="20"/>
          <w:lang w:val="sr-Cyrl-RS"/>
        </w:rPr>
        <w:t xml:space="preserve">Област 7: </w:t>
      </w:r>
      <w:r w:rsidRPr="00D705AF">
        <w:rPr>
          <w:rFonts w:ascii="Tahoma" w:hAnsi="Tahoma" w:cs="Tahoma"/>
          <w:b/>
          <w:bCs/>
          <w:sz w:val="20"/>
          <w:szCs w:val="20"/>
          <w:lang w:val="sr-Cyrl-RS"/>
        </w:rPr>
        <w:t>ПРИМЕНА ЕТИЧКОГ КОДЕКСА ФУНКЦИОНЕРА ЛОКАЛНЕ САМОУПРАВЕ И/ИЛИ КОДЕКСА ПОНАШАЊА СЛУЖБЕНИКА И НАМЕШТЕНИКА У ЛОКАЛНОЈ САМОУПРАВИ</w:t>
      </w:r>
    </w:p>
    <w:p w14:paraId="4B121922" w14:textId="77777777" w:rsidR="00D705AF" w:rsidRPr="00D705AF" w:rsidRDefault="00D705AF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bCs/>
          <w:lang w:val="sr-Cyrl-RS"/>
        </w:rPr>
      </w:pPr>
      <w:r w:rsidRPr="00D705AF">
        <w:rPr>
          <w:rFonts w:ascii="Tahoma" w:hAnsi="Tahoma" w:cs="Tahoma"/>
          <w:bCs/>
          <w:lang w:val="sr-Cyrl-RS"/>
        </w:rPr>
        <w:t>Подршка усвајању Етичког кодекса функционера локалне самоуправе;</w:t>
      </w:r>
    </w:p>
    <w:p w14:paraId="105AF79C" w14:textId="77777777" w:rsidR="00D705AF" w:rsidRPr="00D705AF" w:rsidRDefault="00D705AF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bCs/>
          <w:lang w:val="sr-Cyrl-RS"/>
        </w:rPr>
      </w:pPr>
      <w:r w:rsidRPr="00D705AF">
        <w:rPr>
          <w:rFonts w:ascii="Tahoma" w:hAnsi="Tahoma" w:cs="Tahoma"/>
          <w:bCs/>
          <w:lang w:val="sr-Cyrl-RS"/>
        </w:rPr>
        <w:t>Подршка формирању Савета за праћење примене Етичког кодекса функционера локалне самоуправе;</w:t>
      </w:r>
    </w:p>
    <w:p w14:paraId="3A5EBF96" w14:textId="77777777" w:rsidR="00BB325E" w:rsidRDefault="00D705AF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lang w:val="sr-Cyrl-RS"/>
        </w:rPr>
      </w:pPr>
      <w:r w:rsidRPr="74FDB58B">
        <w:rPr>
          <w:rFonts w:ascii="Tahoma" w:hAnsi="Tahoma" w:cs="Tahoma"/>
          <w:lang w:val="sr-Cyrl-RS"/>
        </w:rPr>
        <w:t>Обука чланова Савета за праћење примене Етичког кодекса функционера локалне самоуправе</w:t>
      </w:r>
      <w:r w:rsidR="00BB325E" w:rsidRPr="74FDB58B">
        <w:rPr>
          <w:rFonts w:ascii="Tahoma" w:hAnsi="Tahoma" w:cs="Tahoma"/>
          <w:lang w:val="sr-Cyrl-RS"/>
        </w:rPr>
        <w:t>;</w:t>
      </w:r>
    </w:p>
    <w:p w14:paraId="6420C6BB" w14:textId="1D2E5139" w:rsidR="00D705AF" w:rsidRDefault="00BB170B" w:rsidP="00CD0380">
      <w:pPr>
        <w:pStyle w:val="ListParagraph"/>
        <w:numPr>
          <w:ilvl w:val="0"/>
          <w:numId w:val="7"/>
        </w:numPr>
        <w:spacing w:before="0" w:after="0" w:line="240" w:lineRule="auto"/>
        <w:rPr>
          <w:rFonts w:ascii="Tahoma" w:hAnsi="Tahoma" w:cs="Tahoma"/>
          <w:lang w:val="sr-Cyrl-RS"/>
        </w:rPr>
      </w:pPr>
      <w:r w:rsidRPr="74FDB58B">
        <w:rPr>
          <w:rFonts w:ascii="Tahoma" w:hAnsi="Tahoma" w:cs="Tahoma"/>
          <w:lang w:val="sr-Cyrl-RS"/>
        </w:rPr>
        <w:t>Подршка усклађивању интерних аката ЈЛС са</w:t>
      </w:r>
      <w:r w:rsidR="0032108E" w:rsidRPr="74FDB58B">
        <w:rPr>
          <w:rFonts w:ascii="Tahoma" w:hAnsi="Tahoma" w:cs="Tahoma"/>
          <w:lang w:val="sr-Cyrl-RS"/>
        </w:rPr>
        <w:t xml:space="preserve"> </w:t>
      </w:r>
      <w:r w:rsidR="0032108E" w:rsidRPr="0032108E">
        <w:rPr>
          <w:rFonts w:ascii="Tahoma" w:hAnsi="Tahoma" w:cs="Tahoma"/>
          <w:lang w:val="sr-Cyrl-RS"/>
        </w:rPr>
        <w:t>Кодекс</w:t>
      </w:r>
      <w:r w:rsidR="0032108E">
        <w:rPr>
          <w:rFonts w:ascii="Tahoma" w:hAnsi="Tahoma" w:cs="Tahoma"/>
          <w:lang w:val="sr-Cyrl-RS"/>
        </w:rPr>
        <w:t>ом</w:t>
      </w:r>
      <w:r w:rsidR="0032108E" w:rsidRPr="0032108E">
        <w:rPr>
          <w:rFonts w:ascii="Tahoma" w:hAnsi="Tahoma" w:cs="Tahoma"/>
          <w:lang w:val="sr-Cyrl-RS"/>
        </w:rPr>
        <w:t xml:space="preserve"> понашања службеника и намештеника у локалној самоуправи</w:t>
      </w:r>
      <w:r w:rsidR="00D705AF" w:rsidRPr="74FDB58B">
        <w:rPr>
          <w:rFonts w:ascii="Tahoma" w:hAnsi="Tahoma" w:cs="Tahoma"/>
          <w:lang w:val="sr-Cyrl-RS"/>
        </w:rPr>
        <w:t>.</w:t>
      </w:r>
    </w:p>
    <w:p w14:paraId="45BCC866" w14:textId="77777777" w:rsidR="00D705AF" w:rsidRPr="00D705AF" w:rsidRDefault="00D705AF" w:rsidP="00CD0380">
      <w:pPr>
        <w:pStyle w:val="ListParagraph"/>
        <w:spacing w:before="0" w:after="0" w:line="240" w:lineRule="auto"/>
        <w:rPr>
          <w:rFonts w:ascii="Tahoma" w:hAnsi="Tahoma" w:cs="Tahoma"/>
          <w:bCs/>
          <w:lang w:val="sr-Cyrl-RS"/>
        </w:rPr>
      </w:pPr>
    </w:p>
    <w:p w14:paraId="29892C2B" w14:textId="613DFB47" w:rsidR="00D705AF" w:rsidRPr="00D705AF" w:rsidRDefault="00D705AF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D705AF">
        <w:rPr>
          <w:rFonts w:ascii="Tahoma" w:hAnsi="Tahoma" w:cs="Tahoma"/>
          <w:sz w:val="20"/>
          <w:szCs w:val="20"/>
          <w:lang w:val="sr-Cyrl-RS"/>
        </w:rPr>
        <w:t xml:space="preserve">ЈЛС која </w:t>
      </w:r>
      <w:r>
        <w:rPr>
          <w:rFonts w:ascii="Tahoma" w:hAnsi="Tahoma" w:cs="Tahoma"/>
          <w:sz w:val="20"/>
          <w:szCs w:val="20"/>
          <w:lang w:val="sr-Cyrl-RS"/>
        </w:rPr>
        <w:t xml:space="preserve">подноси пријаву </w:t>
      </w:r>
      <w:r w:rsidRPr="00D705AF">
        <w:rPr>
          <w:rFonts w:ascii="Tahoma" w:hAnsi="Tahoma" w:cs="Tahoma"/>
          <w:sz w:val="20"/>
          <w:szCs w:val="20"/>
          <w:lang w:val="sr-Cyrl-RS"/>
        </w:rPr>
        <w:t>за</w:t>
      </w:r>
      <w:r>
        <w:rPr>
          <w:rFonts w:ascii="Tahoma" w:hAnsi="Tahoma" w:cs="Tahoma"/>
          <w:sz w:val="20"/>
          <w:szCs w:val="20"/>
          <w:lang w:val="sr-Cyrl-RS"/>
        </w:rPr>
        <w:t xml:space="preserve"> пакет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подршк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може у пријавном формулару под тачком </w:t>
      </w:r>
      <w:r w:rsidR="002910DD">
        <w:rPr>
          <w:rFonts w:ascii="Tahoma" w:hAnsi="Tahoma" w:cs="Tahoma"/>
          <w:sz w:val="20"/>
          <w:szCs w:val="20"/>
          <w:lang w:val="sr-Cyrl-RS"/>
        </w:rPr>
        <w:t>4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.2. </w:t>
      </w:r>
      <w:r w:rsidRPr="00D705AF">
        <w:rPr>
          <w:rFonts w:ascii="Tahoma" w:hAnsi="Tahoma" w:cs="Tahoma"/>
          <w:b/>
          <w:bCs/>
          <w:sz w:val="20"/>
          <w:szCs w:val="20"/>
          <w:lang w:val="sr-Cyrl-RS"/>
        </w:rPr>
        <w:t xml:space="preserve">да 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 xml:space="preserve">одабере </w:t>
      </w:r>
      <w:r w:rsidR="00FC1A20" w:rsidRPr="00F40AA6">
        <w:rPr>
          <w:rFonts w:ascii="Tahoma" w:hAnsi="Tahoma" w:cs="Tahoma"/>
          <w:b/>
          <w:bCs/>
          <w:sz w:val="20"/>
          <w:szCs w:val="20"/>
          <w:lang w:val="sr-Cyrl-RS"/>
        </w:rPr>
        <w:t xml:space="preserve">најмање четири 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>(</w:t>
      </w:r>
      <w:r w:rsidR="00FC1A20" w:rsidRPr="00F40AA6">
        <w:rPr>
          <w:rFonts w:ascii="Tahoma" w:hAnsi="Tahoma" w:cs="Tahoma"/>
          <w:b/>
          <w:bCs/>
          <w:sz w:val="20"/>
          <w:szCs w:val="20"/>
          <w:lang w:val="sr-Cyrl-RS"/>
        </w:rPr>
        <w:t>4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 xml:space="preserve">) од </w:t>
      </w:r>
      <w:r w:rsidR="00393EE9" w:rsidRPr="00F40AA6">
        <w:rPr>
          <w:rFonts w:ascii="Tahoma" w:hAnsi="Tahoma" w:cs="Tahoma"/>
          <w:b/>
          <w:bCs/>
          <w:sz w:val="20"/>
          <w:szCs w:val="20"/>
          <w:lang w:val="sr-Cyrl-RS"/>
        </w:rPr>
        <w:t>седам (</w:t>
      </w:r>
      <w:r w:rsidRPr="00F40AA6">
        <w:rPr>
          <w:rFonts w:ascii="Tahoma" w:hAnsi="Tahoma" w:cs="Tahoma"/>
          <w:b/>
          <w:bCs/>
          <w:sz w:val="20"/>
          <w:szCs w:val="20"/>
          <w:lang w:val="sr-Cyrl-RS"/>
        </w:rPr>
        <w:t>7</w:t>
      </w:r>
      <w:r w:rsidRPr="00D705AF">
        <w:rPr>
          <w:rFonts w:ascii="Tahoma" w:hAnsi="Tahoma" w:cs="Tahoma"/>
          <w:b/>
          <w:bCs/>
          <w:sz w:val="20"/>
          <w:szCs w:val="20"/>
          <w:lang w:val="sr-Cyrl-RS"/>
        </w:rPr>
        <w:t>) понуђених тематских области</w:t>
      </w:r>
      <w:r w:rsidRPr="00D705AF">
        <w:rPr>
          <w:rFonts w:ascii="Tahoma" w:hAnsi="Tahoma" w:cs="Tahoma"/>
          <w:sz w:val="20"/>
          <w:szCs w:val="20"/>
          <w:lang w:val="sr-Cyrl-RS"/>
        </w:rPr>
        <w:t>.</w:t>
      </w:r>
    </w:p>
    <w:p w14:paraId="0E704956" w14:textId="23D52487" w:rsidR="00D705AF" w:rsidRPr="00D705AF" w:rsidRDefault="00D705AF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D705AF">
        <w:rPr>
          <w:rFonts w:ascii="Tahoma" w:hAnsi="Tahoma" w:cs="Tahoma"/>
          <w:sz w:val="20"/>
          <w:szCs w:val="20"/>
          <w:lang w:val="sr-Cyrl-RS"/>
        </w:rPr>
        <w:t xml:space="preserve">Предложени </w:t>
      </w:r>
      <w:r w:rsidR="00393EE9" w:rsidRPr="00D705AF">
        <w:rPr>
          <w:rFonts w:ascii="Tahoma" w:hAnsi="Tahoma" w:cs="Tahoma"/>
          <w:sz w:val="20"/>
          <w:szCs w:val="20"/>
          <w:lang w:val="sr-Cyrl-RS"/>
        </w:rPr>
        <w:t>с</w:t>
      </w:r>
      <w:r w:rsidR="00393EE9">
        <w:rPr>
          <w:rFonts w:ascii="Tahoma" w:hAnsi="Tahoma" w:cs="Tahoma"/>
          <w:sz w:val="20"/>
          <w:szCs w:val="20"/>
          <w:lang w:val="sr-Cyrl-RS"/>
        </w:rPr>
        <w:t>куп</w:t>
      </w:r>
      <w:r w:rsidR="00393EE9" w:rsidRPr="00D705A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активности </w:t>
      </w:r>
      <w:r w:rsidR="00393EE9">
        <w:rPr>
          <w:rFonts w:ascii="Tahoma" w:hAnsi="Tahoma" w:cs="Tahoma"/>
          <w:sz w:val="20"/>
          <w:szCs w:val="20"/>
          <w:lang w:val="sr-Cyrl-RS"/>
        </w:rPr>
        <w:t>би</w:t>
      </w:r>
      <w:r w:rsidRPr="00D705AF">
        <w:rPr>
          <w:rFonts w:ascii="Tahoma" w:hAnsi="Tahoma" w:cs="Tahoma"/>
          <w:sz w:val="20"/>
          <w:szCs w:val="20"/>
          <w:lang w:val="sr-Cyrl-RS"/>
        </w:rPr>
        <w:t>ће прилагођен потребама сваке ЈЛС која буде одабрана за пакет подршке</w:t>
      </w:r>
      <w:r w:rsidR="00D93B7C">
        <w:rPr>
          <w:rFonts w:ascii="Tahoma" w:hAnsi="Tahoma" w:cs="Tahoma"/>
          <w:sz w:val="20"/>
          <w:szCs w:val="20"/>
          <w:lang w:val="sr-Cyrl-RS"/>
        </w:rPr>
        <w:t>,</w:t>
      </w:r>
      <w:r w:rsidRPr="00D705AF">
        <w:rPr>
          <w:rFonts w:ascii="Tahoma" w:hAnsi="Tahoma" w:cs="Tahoma"/>
          <w:sz w:val="20"/>
          <w:szCs w:val="20"/>
          <w:lang w:val="sr-Cyrl-RS"/>
        </w:rPr>
        <w:t xml:space="preserve"> на основу иницијалне процене стања за ту ЈЛС, као уводне (припремне) активности у оквиру Пакета подршке.</w:t>
      </w:r>
    </w:p>
    <w:p w14:paraId="74C6E5A9" w14:textId="42E7212A" w:rsidR="00FB24A3" w:rsidRPr="00FB24A3" w:rsidRDefault="00FB24A3" w:rsidP="00CD0380">
      <w:pPr>
        <w:ind w:right="-46"/>
        <w:jc w:val="both"/>
        <w:rPr>
          <w:rFonts w:ascii="Tahoma" w:eastAsia="Times New Roman" w:hAnsi="Tahoma" w:cs="Tahoma"/>
          <w:sz w:val="20"/>
          <w:szCs w:val="20"/>
          <w:lang w:val="sr-Cyrl-CS"/>
        </w:rPr>
      </w:pPr>
      <w:r w:rsidRPr="00FB24A3">
        <w:rPr>
          <w:rFonts w:ascii="Tahoma" w:hAnsi="Tahoma" w:cs="Tahoma"/>
          <w:sz w:val="20"/>
          <w:szCs w:val="20"/>
          <w:lang w:val="sr-Cyrl-CS"/>
        </w:rPr>
        <w:t xml:space="preserve">Истовремено, процењени дани за пружање експертске помоћи представљају оквирни број, који је подложан променама у складу са потребама и обимом задатака/послова које обављају експерти у свакој појединачној </w:t>
      </w:r>
      <w:r w:rsidR="00D93B7C">
        <w:rPr>
          <w:rFonts w:ascii="Tahoma" w:hAnsi="Tahoma" w:cs="Tahoma"/>
          <w:sz w:val="20"/>
          <w:szCs w:val="20"/>
          <w:lang w:val="sr-Cyrl-CS"/>
        </w:rPr>
        <w:t>ЈЛС</w:t>
      </w:r>
      <w:r w:rsidRPr="00FB24A3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14:paraId="0D65819A" w14:textId="77777777" w:rsidR="00FB24A3" w:rsidRPr="00FB24A3" w:rsidRDefault="00FB24A3" w:rsidP="00CD0380">
      <w:pPr>
        <w:pStyle w:val="BodyText"/>
        <w:numPr>
          <w:ilvl w:val="0"/>
          <w:numId w:val="2"/>
        </w:numPr>
        <w:spacing w:after="160"/>
        <w:rPr>
          <w:rFonts w:ascii="Tahoma" w:hAnsi="Tahoma" w:cs="Tahoma"/>
          <w:b/>
          <w:lang w:val="sr-Cyrl-CS"/>
        </w:rPr>
      </w:pPr>
      <w:r w:rsidRPr="00FB24A3">
        <w:rPr>
          <w:rFonts w:ascii="Tahoma" w:hAnsi="Tahoma" w:cs="Tahoma"/>
          <w:b/>
          <w:lang w:val="sr-Cyrl-CS"/>
        </w:rPr>
        <w:lastRenderedPageBreak/>
        <w:t>НАЧИН ПОДНОШЕЊА ПРИЈАВА ЗА ДОДЕЛУ ПАКЕТА ПОДРШКЕ</w:t>
      </w:r>
    </w:p>
    <w:p w14:paraId="0A29B881" w14:textId="20212F26" w:rsidR="00FB24A3" w:rsidRPr="00FB24A3" w:rsidRDefault="00FB24A3" w:rsidP="00CD038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B24A3">
        <w:rPr>
          <w:rFonts w:ascii="Tahoma" w:hAnsi="Tahoma" w:cs="Tahoma"/>
          <w:sz w:val="20"/>
          <w:szCs w:val="20"/>
          <w:lang w:val="sr-Cyrl-CS"/>
        </w:rPr>
        <w:t>Документацију за подношење пријава за доделу пакета подршке чин</w:t>
      </w:r>
      <w:r w:rsidR="009C35E3">
        <w:rPr>
          <w:rFonts w:ascii="Tahoma" w:hAnsi="Tahoma" w:cs="Tahoma"/>
          <w:sz w:val="20"/>
          <w:szCs w:val="20"/>
          <w:lang w:val="sr-Cyrl-CS"/>
        </w:rPr>
        <w:t>и</w:t>
      </w:r>
      <w:r w:rsidRPr="00FB24A3">
        <w:rPr>
          <w:rFonts w:ascii="Tahoma" w:hAnsi="Tahoma" w:cs="Tahoma"/>
          <w:sz w:val="20"/>
          <w:szCs w:val="20"/>
          <w:lang w:val="sr-Cyrl-CS"/>
        </w:rPr>
        <w:t>:</w:t>
      </w:r>
    </w:p>
    <w:p w14:paraId="49353C5E" w14:textId="3BE42D73" w:rsidR="00FB24A3" w:rsidRPr="00FB24A3" w:rsidRDefault="00FB24A3" w:rsidP="00CD0380">
      <w:pPr>
        <w:pStyle w:val="MediumGrid1-Accent21"/>
        <w:numPr>
          <w:ilvl w:val="0"/>
          <w:numId w:val="6"/>
        </w:numPr>
        <w:spacing w:before="0"/>
        <w:rPr>
          <w:rFonts w:ascii="Tahoma" w:hAnsi="Tahoma" w:cs="Tahoma"/>
          <w:i/>
          <w:u w:val="single"/>
          <w:lang w:val="sr-Cyrl-CS"/>
        </w:rPr>
      </w:pPr>
      <w:r w:rsidRPr="00FB24A3">
        <w:rPr>
          <w:rFonts w:ascii="Tahoma" w:hAnsi="Tahoma" w:cs="Tahoma"/>
          <w:b/>
          <w:lang w:val="sr-Cyrl-CS"/>
        </w:rPr>
        <w:t xml:space="preserve">Пријавни формулар за пакет подршке </w:t>
      </w:r>
      <w:r w:rsidRPr="00FB24A3">
        <w:rPr>
          <w:rFonts w:ascii="Tahoma" w:hAnsi="Tahoma" w:cs="Tahoma"/>
          <w:lang w:val="sr-Cyrl-CS"/>
        </w:rPr>
        <w:t>(попуњен, потписан и печатиран од стране градоначелника/председника општине</w:t>
      </w:r>
      <w:r w:rsidR="000E7A54">
        <w:rPr>
          <w:rFonts w:ascii="Tahoma" w:hAnsi="Tahoma" w:cs="Tahoma"/>
          <w:lang w:val="sr-Latn-RS"/>
        </w:rPr>
        <w:t>/</w:t>
      </w:r>
      <w:r w:rsidR="000E7A54">
        <w:rPr>
          <w:rFonts w:ascii="Tahoma" w:hAnsi="Tahoma" w:cs="Tahoma"/>
          <w:lang w:val="sr-Cyrl-RS"/>
        </w:rPr>
        <w:t>председника привременог органа</w:t>
      </w:r>
      <w:r w:rsidRPr="00FB24A3">
        <w:rPr>
          <w:rFonts w:ascii="Tahoma" w:hAnsi="Tahoma" w:cs="Tahoma"/>
          <w:lang w:val="sr-Cyrl-CS"/>
        </w:rPr>
        <w:t xml:space="preserve"> на прописаном обрасцу).</w:t>
      </w:r>
    </w:p>
    <w:p w14:paraId="173BBDBB" w14:textId="11045AF3" w:rsidR="00B623A0" w:rsidRDefault="00B623A0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B623A0">
        <w:rPr>
          <w:rFonts w:ascii="Tahoma" w:hAnsi="Tahoma" w:cs="Tahoma"/>
          <w:sz w:val="20"/>
          <w:szCs w:val="20"/>
          <w:lang w:val="sr-Cyrl-RS"/>
        </w:rPr>
        <w:t xml:space="preserve">Документацију за подношење пријава (попуњену и потписану) потребно је доставити у папирном облику у </w:t>
      </w:r>
      <w:r w:rsidR="00EF0607">
        <w:rPr>
          <w:rFonts w:ascii="Tahoma" w:hAnsi="Tahoma" w:cs="Tahoma"/>
          <w:sz w:val="20"/>
          <w:szCs w:val="20"/>
          <w:lang w:val="sr-Cyrl-RS"/>
        </w:rPr>
        <w:t>три (</w:t>
      </w:r>
      <w:r w:rsidRPr="00B623A0">
        <w:rPr>
          <w:rFonts w:ascii="Tahoma" w:hAnsi="Tahoma" w:cs="Tahoma"/>
          <w:sz w:val="20"/>
          <w:szCs w:val="20"/>
          <w:lang w:val="sr-Cyrl-RS"/>
        </w:rPr>
        <w:t>3</w:t>
      </w:r>
      <w:r w:rsidR="00EF0607">
        <w:rPr>
          <w:rFonts w:ascii="Tahoma" w:hAnsi="Tahoma" w:cs="Tahoma"/>
          <w:sz w:val="20"/>
          <w:szCs w:val="20"/>
          <w:lang w:val="sr-Cyrl-RS"/>
        </w:rPr>
        <w:t>)</w:t>
      </w:r>
      <w:r w:rsidRPr="00B623A0">
        <w:rPr>
          <w:rFonts w:ascii="Tahoma" w:hAnsi="Tahoma" w:cs="Tahoma"/>
          <w:sz w:val="20"/>
          <w:szCs w:val="20"/>
          <w:lang w:val="sr-Cyrl-RS"/>
        </w:rPr>
        <w:t xml:space="preserve"> примерка (један оригинал и две копије) у А4 формату у запечаћеној коверти са јасном назнаком: </w:t>
      </w:r>
      <w:r w:rsidR="008F02B3">
        <w:rPr>
          <w:rFonts w:ascii="Tahoma" w:hAnsi="Tahoma" w:cs="Tahoma"/>
          <w:sz w:val="20"/>
          <w:szCs w:val="20"/>
          <w:lang w:val="sr-Cyrl-RS"/>
        </w:rPr>
        <w:t>„</w:t>
      </w:r>
      <w:r w:rsidRPr="00B623A0">
        <w:rPr>
          <w:rFonts w:ascii="Tahoma" w:hAnsi="Tahoma" w:cs="Tahoma"/>
          <w:sz w:val="20"/>
          <w:szCs w:val="20"/>
          <w:u w:val="single"/>
          <w:lang w:val="sr-Cyrl-RS"/>
        </w:rPr>
        <w:t xml:space="preserve">Пријава за пакет подршке за унапређење </w:t>
      </w:r>
      <w:r w:rsidR="00D705AF">
        <w:rPr>
          <w:rFonts w:ascii="Tahoma" w:hAnsi="Tahoma" w:cs="Tahoma"/>
          <w:sz w:val="20"/>
          <w:szCs w:val="20"/>
          <w:u w:val="single"/>
          <w:lang w:val="sr-Cyrl-RS"/>
        </w:rPr>
        <w:t>одговорности и спречавања корупције</w:t>
      </w:r>
      <w:r w:rsidR="00DE2DD9">
        <w:rPr>
          <w:rFonts w:ascii="Tahoma" w:hAnsi="Tahoma" w:cs="Tahoma"/>
          <w:sz w:val="20"/>
          <w:szCs w:val="20"/>
          <w:u w:val="single"/>
          <w:lang w:val="sr-Cyrl-RS"/>
        </w:rPr>
        <w:t xml:space="preserve"> </w:t>
      </w:r>
      <w:r w:rsidRPr="00B623A0">
        <w:rPr>
          <w:rFonts w:ascii="Tahoma" w:hAnsi="Tahoma" w:cs="Tahoma"/>
          <w:sz w:val="20"/>
          <w:szCs w:val="20"/>
          <w:u w:val="single"/>
          <w:lang w:val="sr-Cyrl-RS"/>
        </w:rPr>
        <w:t>на локалном нивоу</w:t>
      </w:r>
      <w:r w:rsidR="008F02B3" w:rsidRPr="00B623A0">
        <w:rPr>
          <w:rFonts w:ascii="Tahoma" w:hAnsi="Tahoma" w:cs="Tahoma"/>
          <w:sz w:val="20"/>
          <w:szCs w:val="20"/>
          <w:lang w:val="sr-Cyrl-RS"/>
        </w:rPr>
        <w:t>“</w:t>
      </w:r>
      <w:r w:rsidRPr="00B623A0">
        <w:rPr>
          <w:rFonts w:ascii="Tahoma" w:hAnsi="Tahoma" w:cs="Tahoma"/>
          <w:sz w:val="20"/>
          <w:szCs w:val="20"/>
          <w:lang w:val="sr-Cyrl-RS"/>
        </w:rPr>
        <w:t xml:space="preserve">. </w:t>
      </w:r>
    </w:p>
    <w:p w14:paraId="01643A9C" w14:textId="5F36F1F5" w:rsidR="00DE2DD9" w:rsidRDefault="00DE2DD9" w:rsidP="00CD0380">
      <w:pPr>
        <w:spacing w:after="1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Пријаве се достављају препорученом поштом, курирском службом или лично на следећу адресу: </w:t>
      </w:r>
    </w:p>
    <w:p w14:paraId="798A6E88" w14:textId="2A173777" w:rsidR="00DE2DD9" w:rsidRDefault="009C35E3" w:rsidP="00CD0380">
      <w:pPr>
        <w:spacing w:after="6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Дуња Павићевић</w:t>
      </w:r>
    </w:p>
    <w:p w14:paraId="67E02D33" w14:textId="5F2F49DF" w:rsidR="00DE2DD9" w:rsidRDefault="00DE2DD9" w:rsidP="00CD0380">
      <w:pPr>
        <w:spacing w:after="6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Стална конференција градова и општина – Савез градова и општина Србије</w:t>
      </w:r>
    </w:p>
    <w:p w14:paraId="78105FB9" w14:textId="2C14CF60" w:rsidR="00DE2DD9" w:rsidRDefault="00DE2DD9" w:rsidP="00CD0380">
      <w:pPr>
        <w:spacing w:after="6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Македонска 22</w:t>
      </w:r>
      <w:r>
        <w:rPr>
          <w:rFonts w:ascii="Tahoma" w:hAnsi="Tahoma" w:cs="Tahoma"/>
          <w:sz w:val="20"/>
          <w:szCs w:val="20"/>
          <w:lang w:val="sr-Latn-RS"/>
        </w:rPr>
        <w:t>/VIII</w:t>
      </w:r>
    </w:p>
    <w:p w14:paraId="4164F1CE" w14:textId="1A71FA50" w:rsidR="00FB24A3" w:rsidRDefault="00DE2DD9" w:rsidP="00CD0380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11 000 Београд</w:t>
      </w:r>
    </w:p>
    <w:p w14:paraId="37366884" w14:textId="7D594C0A" w:rsidR="00DE2DD9" w:rsidRPr="00DE2DD9" w:rsidRDefault="00DE2DD9" w:rsidP="00CD0380">
      <w:pPr>
        <w:spacing w:before="12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DE2DD9">
        <w:rPr>
          <w:rFonts w:ascii="Tahoma" w:hAnsi="Tahoma" w:cs="Tahoma"/>
          <w:sz w:val="20"/>
          <w:szCs w:val="20"/>
          <w:lang w:val="sr-Cyrl-RS"/>
        </w:rPr>
        <w:t>Пријаве послате на било који други начин биће аутоматски одбачене.</w:t>
      </w:r>
    </w:p>
    <w:p w14:paraId="7DE0ED48" w14:textId="0CDD471B" w:rsidR="00FB24A3" w:rsidRPr="00FB24A3" w:rsidRDefault="00FB24A3" w:rsidP="00CD0380">
      <w:pPr>
        <w:spacing w:before="120" w:line="240" w:lineRule="auto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337259">
        <w:rPr>
          <w:rFonts w:ascii="Tahoma" w:hAnsi="Tahoma" w:cs="Tahoma"/>
          <w:sz w:val="20"/>
          <w:szCs w:val="20"/>
          <w:lang w:val="sr-Cyrl-CS"/>
        </w:rPr>
        <w:t xml:space="preserve">Крајњи рок за достављање пријава је </w:t>
      </w:r>
      <w:r w:rsidR="000E705F">
        <w:rPr>
          <w:rFonts w:ascii="Tahoma" w:hAnsi="Tahoma" w:cs="Tahoma"/>
          <w:b/>
          <w:bCs/>
          <w:sz w:val="20"/>
          <w:szCs w:val="20"/>
          <w:lang w:val="sr-Latn-RS"/>
        </w:rPr>
        <w:t>16</w:t>
      </w:r>
      <w:r w:rsidR="009C35E3" w:rsidRPr="00337259">
        <w:rPr>
          <w:rFonts w:ascii="Tahoma" w:hAnsi="Tahoma" w:cs="Tahoma"/>
          <w:b/>
          <w:bCs/>
          <w:sz w:val="20"/>
          <w:szCs w:val="20"/>
          <w:lang w:val="sr-Cyrl-RS"/>
        </w:rPr>
        <w:t xml:space="preserve">. </w:t>
      </w:r>
      <w:r w:rsidR="00337259" w:rsidRPr="00337259">
        <w:rPr>
          <w:rFonts w:ascii="Tahoma" w:hAnsi="Tahoma" w:cs="Tahoma"/>
          <w:b/>
          <w:bCs/>
          <w:sz w:val="20"/>
          <w:szCs w:val="20"/>
          <w:lang w:val="sr-Cyrl-RS"/>
        </w:rPr>
        <w:t>август</w:t>
      </w:r>
      <w:r w:rsidRPr="00337259">
        <w:rPr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  <w:r w:rsidR="009C35E3" w:rsidRPr="00337259">
        <w:rPr>
          <w:rFonts w:ascii="Tahoma" w:hAnsi="Tahoma" w:cs="Tahoma"/>
          <w:b/>
          <w:bCs/>
          <w:sz w:val="20"/>
          <w:szCs w:val="20"/>
          <w:lang w:val="sr-Cyrl-CS"/>
        </w:rPr>
        <w:t xml:space="preserve">2024. </w:t>
      </w:r>
      <w:r w:rsidRPr="00337259">
        <w:rPr>
          <w:rFonts w:ascii="Tahoma" w:hAnsi="Tahoma" w:cs="Tahoma"/>
          <w:b/>
          <w:bCs/>
          <w:sz w:val="20"/>
          <w:szCs w:val="20"/>
          <w:lang w:val="sr-Cyrl-CS"/>
        </w:rPr>
        <w:t>до 16 часова.</w:t>
      </w:r>
    </w:p>
    <w:p w14:paraId="38FBD63F" w14:textId="77777777" w:rsidR="00FB24A3" w:rsidRPr="00FB24A3" w:rsidRDefault="00FB24A3" w:rsidP="00CD0380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iCs/>
          <w:sz w:val="20"/>
          <w:szCs w:val="20"/>
          <w:lang w:val="sr-Cyrl-CS"/>
        </w:rPr>
      </w:pPr>
      <w:r w:rsidRPr="00FB24A3">
        <w:rPr>
          <w:rFonts w:ascii="Tahoma" w:hAnsi="Tahoma" w:cs="Tahoma"/>
          <w:iCs/>
          <w:sz w:val="20"/>
          <w:szCs w:val="20"/>
          <w:lang w:val="sr-Cyrl-CS"/>
        </w:rPr>
        <w:t>Пријаве се подносе на српском језику.</w:t>
      </w:r>
    </w:p>
    <w:p w14:paraId="3E59A3F5" w14:textId="35B998B2" w:rsidR="00431399" w:rsidRPr="00CA6603" w:rsidRDefault="00FB24A3" w:rsidP="00CD0380">
      <w:pPr>
        <w:autoSpaceDE w:val="0"/>
        <w:autoSpaceDN w:val="0"/>
        <w:adjustRightInd w:val="0"/>
        <w:spacing w:before="120" w:after="240"/>
        <w:jc w:val="both"/>
        <w:rPr>
          <w:rFonts w:ascii="Tahoma" w:hAnsi="Tahoma" w:cs="Tahoma"/>
          <w:b/>
          <w:bCs/>
          <w:iCs/>
          <w:sz w:val="20"/>
          <w:szCs w:val="20"/>
          <w:lang w:val="sr-Cyrl-CS"/>
        </w:rPr>
      </w:pPr>
      <w:r w:rsidRPr="00FB24A3">
        <w:rPr>
          <w:rFonts w:ascii="Tahoma" w:hAnsi="Tahoma" w:cs="Tahoma"/>
          <w:b/>
          <w:bCs/>
          <w:iCs/>
          <w:sz w:val="20"/>
          <w:szCs w:val="20"/>
          <w:lang w:val="sr-Cyrl-CS"/>
        </w:rPr>
        <w:t>Неблаговремене и непотпуне пријаве неће се узети у разматрање.</w:t>
      </w:r>
    </w:p>
    <w:p w14:paraId="15F6993F" w14:textId="77777777" w:rsidR="00FB24A3" w:rsidRPr="00FB24A3" w:rsidRDefault="00FB24A3" w:rsidP="00CD03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ahoma" w:hAnsi="Tahoma" w:cs="Tahoma"/>
          <w:b/>
          <w:iCs/>
          <w:lang w:val="sr-Cyrl-CS"/>
        </w:rPr>
      </w:pPr>
      <w:r w:rsidRPr="00FB24A3">
        <w:rPr>
          <w:rFonts w:ascii="Tahoma" w:hAnsi="Tahoma" w:cs="Tahoma"/>
          <w:b/>
          <w:iCs/>
          <w:lang w:val="sr-Cyrl-CS"/>
        </w:rPr>
        <w:t>УПУТСТВО ЗА ПОПУЊАВАЊЕ ПРИЈАВНОГ ФОРМУЛАРА</w:t>
      </w:r>
    </w:p>
    <w:p w14:paraId="3061B8EA" w14:textId="21DDB553" w:rsidR="00FB24A3" w:rsidRPr="00F650A0" w:rsidRDefault="00FB24A3" w:rsidP="00F650A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 xml:space="preserve">Пријавни формулар за Пакет подршке за унапређење </w:t>
      </w:r>
      <w:r w:rsidR="00C81CB5">
        <w:rPr>
          <w:rFonts w:ascii="Tahoma" w:hAnsi="Tahoma" w:cs="Tahoma"/>
          <w:sz w:val="20"/>
          <w:szCs w:val="20"/>
          <w:lang w:val="sr-Cyrl-CS"/>
        </w:rPr>
        <w:t xml:space="preserve">одговорности и спречавања корупције 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на локалном нивоу је </w:t>
      </w:r>
      <w:r w:rsidRPr="00F650A0">
        <w:rPr>
          <w:rFonts w:ascii="Tahoma" w:hAnsi="Tahoma" w:cs="Tahoma"/>
          <w:b/>
          <w:sz w:val="20"/>
          <w:szCs w:val="20"/>
          <w:lang w:val="sr-Cyrl-CS"/>
        </w:rPr>
        <w:t>обавезан део документације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за подношење пријава. </w:t>
      </w:r>
    </w:p>
    <w:p w14:paraId="2FFFB73C" w14:textId="7F2744AE" w:rsidR="00FB24A3" w:rsidRPr="00F650A0" w:rsidRDefault="00FB24A3" w:rsidP="00F650A0">
      <w:pPr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 xml:space="preserve">Пријавни формулар састоји се из </w:t>
      </w:r>
      <w:r w:rsidR="00812BF9">
        <w:rPr>
          <w:rFonts w:ascii="Tahoma" w:hAnsi="Tahoma" w:cs="Tahoma"/>
          <w:sz w:val="20"/>
          <w:szCs w:val="20"/>
          <w:lang w:val="sr-Cyrl-CS"/>
        </w:rPr>
        <w:t xml:space="preserve">шест </w:t>
      </w:r>
      <w:r w:rsidRPr="00F650A0">
        <w:rPr>
          <w:rFonts w:ascii="Tahoma" w:hAnsi="Tahoma" w:cs="Tahoma"/>
          <w:sz w:val="20"/>
          <w:szCs w:val="20"/>
          <w:lang w:val="sr-Cyrl-CS"/>
        </w:rPr>
        <w:t>(</w:t>
      </w:r>
      <w:r w:rsidR="00812BF9">
        <w:rPr>
          <w:rFonts w:ascii="Tahoma" w:hAnsi="Tahoma" w:cs="Tahoma"/>
          <w:sz w:val="20"/>
          <w:szCs w:val="20"/>
          <w:lang w:val="sr-Cyrl-CS"/>
        </w:rPr>
        <w:t>6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) делова. </w:t>
      </w:r>
    </w:p>
    <w:p w14:paraId="0025448E" w14:textId="73361A7B" w:rsidR="00FB24A3" w:rsidRPr="00F650A0" w:rsidRDefault="00FB24A3" w:rsidP="00CA6603">
      <w:pPr>
        <w:spacing w:line="240" w:lineRule="auto"/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 w:rsidRPr="1AC96664">
        <w:rPr>
          <w:rFonts w:ascii="Tahoma" w:hAnsi="Tahoma" w:cs="Tahoma"/>
          <w:b/>
          <w:bCs/>
          <w:sz w:val="20"/>
          <w:szCs w:val="20"/>
          <w:lang w:val="sr-Cyrl-CS"/>
        </w:rPr>
        <w:t>Први део: ОПШТИ ПОДАЦИ</w:t>
      </w:r>
      <w:r w:rsidRPr="1AC96664">
        <w:rPr>
          <w:rFonts w:ascii="Tahoma" w:hAnsi="Tahoma" w:cs="Tahoma"/>
          <w:sz w:val="20"/>
          <w:szCs w:val="20"/>
          <w:lang w:val="sr-Cyrl-CS"/>
        </w:rPr>
        <w:t xml:space="preserve"> представљају контакт подат</w:t>
      </w:r>
      <w:r w:rsidR="4BDDDE31" w:rsidRPr="1AC96664">
        <w:rPr>
          <w:rFonts w:ascii="Tahoma" w:hAnsi="Tahoma" w:cs="Tahoma"/>
          <w:sz w:val="20"/>
          <w:szCs w:val="20"/>
          <w:lang w:val="sr-Cyrl-CS"/>
        </w:rPr>
        <w:t>к</w:t>
      </w:r>
      <w:r w:rsidRPr="1AC96664">
        <w:rPr>
          <w:rFonts w:ascii="Tahoma" w:hAnsi="Tahoma" w:cs="Tahoma"/>
          <w:sz w:val="20"/>
          <w:szCs w:val="20"/>
          <w:lang w:val="sr-Cyrl-CS"/>
        </w:rPr>
        <w:t>е о општини/граду/градској општини који се пријављује за пакет подршке за унапређење административне ефикасности и делотворности на локалном нивоу.</w:t>
      </w:r>
    </w:p>
    <w:p w14:paraId="30C3A134" w14:textId="77777777" w:rsidR="00FB24A3" w:rsidRPr="00F650A0" w:rsidRDefault="00FB24A3" w:rsidP="00CA6603">
      <w:pPr>
        <w:spacing w:line="240" w:lineRule="auto"/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Други део: ПОДАЦИ О КОНТАКТ ОСОБИ ЗА КОМУНИКАЦИЈУ И КООРДИНАЦИЈУ У ОКВИРУ ПАКЕТА ПОДРШКЕ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представљају податке о контакт особи овлашћенoj за комуникацију са СКГО </w:t>
      </w:r>
      <w:bookmarkStart w:id="12" w:name="_Hlk523219968"/>
      <w:r w:rsidRPr="00F650A0">
        <w:rPr>
          <w:rFonts w:ascii="Tahoma" w:hAnsi="Tahoma" w:cs="Tahoma"/>
          <w:sz w:val="20"/>
          <w:szCs w:val="20"/>
          <w:lang w:val="sr-Cyrl-CS"/>
        </w:rPr>
        <w:t>у периоду трајања јавног позива и евалуације поднетих пријава</w:t>
      </w:r>
      <w:bookmarkEnd w:id="12"/>
      <w:r w:rsidRPr="00F650A0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14:paraId="5C0C0269" w14:textId="4C8572DA" w:rsidR="00FB24A3" w:rsidRPr="000E2F47" w:rsidRDefault="00FB24A3" w:rsidP="00CA6603">
      <w:pPr>
        <w:spacing w:line="240" w:lineRule="auto"/>
        <w:ind w:right="-46"/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bookmarkStart w:id="13" w:name="_Hlk523472474"/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 xml:space="preserve">Трећи део: ПОДАЦИ О </w:t>
      </w:r>
      <w:r w:rsidR="00C53334">
        <w:rPr>
          <w:rFonts w:ascii="Tahoma" w:hAnsi="Tahoma" w:cs="Tahoma"/>
          <w:b/>
          <w:bCs/>
          <w:sz w:val="20"/>
          <w:szCs w:val="20"/>
          <w:lang w:val="sr-Cyrl-CS"/>
        </w:rPr>
        <w:t>Ј</w:t>
      </w: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Л</w:t>
      </w:r>
      <w:r w:rsidR="00C53334">
        <w:rPr>
          <w:rFonts w:ascii="Tahoma" w:hAnsi="Tahoma" w:cs="Tahoma"/>
          <w:b/>
          <w:bCs/>
          <w:sz w:val="20"/>
          <w:szCs w:val="20"/>
          <w:lang w:val="sr-Cyrl-CS"/>
        </w:rPr>
        <w:t xml:space="preserve">С </w:t>
      </w: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t>РЕЛЕВАНТНИ ЗА ПРЕДМЕТ ПОДРШКЕ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представљају обавезни део пријаве ради пружања неопходних информација о актуелном стању и условима у којима ЈЛС и запослени поступају. Ови</w:t>
      </w:r>
      <w:r w:rsidRPr="00FB24A3">
        <w:rPr>
          <w:rFonts w:ascii="Tahoma" w:hAnsi="Tahoma" w:cs="Tahoma"/>
          <w:lang w:val="sr-Cyrl-CS"/>
        </w:rPr>
        <w:t xml:space="preserve"> </w:t>
      </w:r>
      <w:r w:rsidRPr="00F650A0">
        <w:rPr>
          <w:rFonts w:ascii="Tahoma" w:hAnsi="Tahoma" w:cs="Tahoma"/>
          <w:sz w:val="20"/>
          <w:szCs w:val="20"/>
          <w:lang w:val="sr-Cyrl-CS"/>
        </w:rPr>
        <w:t>подаци су неопходни за разматрање пријаве, те је нужно дати одговарајуће информације. Важно је истаћи да ови подаци не представљају критеријуме на основу којих се бодује пријава, односно доноси одлука о избору ЈЛС.</w:t>
      </w:r>
      <w:r w:rsidR="000E2F47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 xml:space="preserve">Ипак, уколико </w:t>
      </w:r>
      <w:r w:rsidR="00E67356">
        <w:rPr>
          <w:rFonts w:ascii="Tahoma" w:hAnsi="Tahoma" w:cs="Tahoma"/>
          <w:sz w:val="20"/>
          <w:szCs w:val="20"/>
          <w:u w:val="single"/>
          <w:lang w:val="sr-Cyrl-RS"/>
        </w:rPr>
        <w:t xml:space="preserve">они 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>изостану, евалуациона комисија може одлучити да такву пријаву не узме у разматрање услед недостатка информација потребних за одлучивање</w:t>
      </w:r>
      <w:r w:rsidR="000E2F47">
        <w:rPr>
          <w:rFonts w:ascii="Tahoma" w:hAnsi="Tahoma" w:cs="Tahoma"/>
          <w:sz w:val="20"/>
          <w:szCs w:val="20"/>
          <w:u w:val="single"/>
          <w:lang w:val="sr-Cyrl-RS"/>
        </w:rPr>
        <w:t>.</w:t>
      </w:r>
      <w:r w:rsidRPr="000E2F47">
        <w:rPr>
          <w:rFonts w:ascii="Tahoma" w:hAnsi="Tahoma" w:cs="Tahoma"/>
          <w:sz w:val="20"/>
          <w:szCs w:val="20"/>
          <w:lang w:val="sr-Cyrl-CS"/>
        </w:rPr>
        <w:t xml:space="preserve"> </w:t>
      </w:r>
      <w:bookmarkEnd w:id="13"/>
    </w:p>
    <w:p w14:paraId="326B4931" w14:textId="77777777" w:rsidR="00F70B5E" w:rsidRDefault="00F70B5E">
      <w:pPr>
        <w:rPr>
          <w:rFonts w:ascii="Tahoma" w:hAnsi="Tahoma" w:cs="Tahoma"/>
          <w:b/>
          <w:bCs/>
          <w:sz w:val="20"/>
          <w:szCs w:val="20"/>
          <w:lang w:val="sr-Cyrl-CS"/>
        </w:rPr>
      </w:pPr>
      <w:r>
        <w:rPr>
          <w:rFonts w:ascii="Tahoma" w:hAnsi="Tahoma" w:cs="Tahoma"/>
          <w:b/>
          <w:bCs/>
          <w:sz w:val="20"/>
          <w:szCs w:val="20"/>
          <w:lang w:val="sr-Cyrl-CS"/>
        </w:rPr>
        <w:br w:type="page"/>
      </w:r>
    </w:p>
    <w:p w14:paraId="7406BD35" w14:textId="593070FC" w:rsidR="002F510F" w:rsidRPr="002F510F" w:rsidRDefault="00FB24A3" w:rsidP="002F510F">
      <w:pPr>
        <w:ind w:right="-46"/>
        <w:jc w:val="both"/>
        <w:rPr>
          <w:rFonts w:ascii="Tahoma" w:hAnsi="Tahoma" w:cs="Tahoma"/>
          <w:sz w:val="20"/>
          <w:szCs w:val="20"/>
          <w:lang w:val="sr-Cyrl-RS"/>
        </w:rPr>
      </w:pPr>
      <w:r w:rsidRPr="00F650A0">
        <w:rPr>
          <w:rFonts w:ascii="Tahoma" w:hAnsi="Tahoma" w:cs="Tahoma"/>
          <w:b/>
          <w:bCs/>
          <w:sz w:val="20"/>
          <w:szCs w:val="20"/>
          <w:lang w:val="sr-Cyrl-CS"/>
        </w:rPr>
        <w:lastRenderedPageBreak/>
        <w:t>Четврти део: РАЗЛОЗИ ЗА ПРИЈАВЉИВАЊЕ ЗА ПАКЕТ ПОДРШКЕ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F510F" w:rsidRPr="002F510F">
        <w:rPr>
          <w:rFonts w:ascii="Tahoma" w:hAnsi="Tahoma" w:cs="Tahoma"/>
          <w:sz w:val="20"/>
          <w:szCs w:val="20"/>
          <w:lang w:val="sr-Cyrl-RS"/>
        </w:rPr>
        <w:t xml:space="preserve">представља обавезни део који се састоји из </w:t>
      </w:r>
      <w:r w:rsidR="00292E44">
        <w:rPr>
          <w:rFonts w:ascii="Tahoma" w:hAnsi="Tahoma" w:cs="Tahoma"/>
          <w:sz w:val="20"/>
          <w:szCs w:val="20"/>
          <w:lang w:val="sr-Cyrl-RS"/>
        </w:rPr>
        <w:t>две</w:t>
      </w:r>
      <w:r w:rsidR="002F510F" w:rsidRPr="002F510F">
        <w:rPr>
          <w:rFonts w:ascii="Tahoma" w:hAnsi="Tahoma" w:cs="Tahoma"/>
          <w:sz w:val="20"/>
          <w:szCs w:val="20"/>
          <w:lang w:val="sr-Cyrl-RS"/>
        </w:rPr>
        <w:t xml:space="preserve"> секције. </w:t>
      </w:r>
    </w:p>
    <w:p w14:paraId="41959489" w14:textId="041AAD64" w:rsidR="002F510F" w:rsidRPr="002F510F" w:rsidRDefault="002F510F" w:rsidP="002F510F">
      <w:pPr>
        <w:ind w:right="-46"/>
        <w:jc w:val="both"/>
        <w:rPr>
          <w:rFonts w:ascii="Tahoma" w:hAnsi="Tahoma" w:cs="Tahoma"/>
          <w:iCs/>
          <w:sz w:val="20"/>
          <w:szCs w:val="20"/>
          <w:lang w:val="sr-Cyrl-RS"/>
        </w:rPr>
      </w:pPr>
      <w:r w:rsidRPr="002F510F">
        <w:rPr>
          <w:rFonts w:ascii="Tahoma" w:hAnsi="Tahoma" w:cs="Tahoma"/>
          <w:iCs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iCs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iCs/>
          <w:sz w:val="20"/>
          <w:szCs w:val="20"/>
          <w:lang w:val="sr-Cyrl-RS"/>
        </w:rPr>
        <w:t>4</w:t>
      </w:r>
      <w:r w:rsidRPr="002F510F">
        <w:rPr>
          <w:rFonts w:ascii="Tahoma" w:hAnsi="Tahoma" w:cs="Tahoma"/>
          <w:b/>
          <w:iCs/>
          <w:sz w:val="20"/>
          <w:szCs w:val="20"/>
          <w:lang w:val="sr-Cyrl-RS"/>
        </w:rPr>
        <w:t>.1.</w:t>
      </w:r>
      <w:r w:rsidRPr="002F510F">
        <w:rPr>
          <w:rFonts w:ascii="Tahoma" w:hAnsi="Tahoma" w:cs="Tahoma"/>
          <w:iCs/>
          <w:sz w:val="20"/>
          <w:szCs w:val="20"/>
          <w:lang w:val="sr-Cyrl-RS"/>
        </w:rPr>
        <w:t xml:space="preserve"> потребно је да образложите зашто се опредељујете за подршку описану у овим Смерницама, односно опишете статус у којем се налази обавеза усвајања ЛАП-а.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дговор у оквиру ове секције се бодује на начин како је то приказано у табели критеријума за оцењивање под тачком </w:t>
      </w:r>
      <w:r w:rsidR="002910DD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</w:t>
      </w:r>
      <w:r w:rsidRPr="002F510F">
        <w:rPr>
          <w:rFonts w:ascii="Tahoma" w:hAnsi="Tahoma" w:cs="Tahoma"/>
          <w:sz w:val="20"/>
          <w:szCs w:val="20"/>
          <w:lang w:val="sr-Cyrl-RS"/>
        </w:rPr>
        <w:t>.</w:t>
      </w:r>
    </w:p>
    <w:p w14:paraId="22703665" w14:textId="3602DE0E" w:rsidR="002F510F" w:rsidRDefault="002F510F" w:rsidP="002F510F">
      <w:pPr>
        <w:ind w:right="-46"/>
        <w:jc w:val="both"/>
        <w:rPr>
          <w:rFonts w:ascii="Tahoma" w:hAnsi="Tahoma" w:cs="Tahoma"/>
          <w:sz w:val="20"/>
          <w:szCs w:val="20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sz w:val="20"/>
          <w:szCs w:val="20"/>
          <w:lang w:val="sr-Cyrl-RS"/>
        </w:rPr>
        <w:t>4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.2.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 је да са </w:t>
      </w: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ДА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или </w:t>
      </w: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НЕ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означите тематске области за чије спровођење вам је потребна подршка у оквиру </w:t>
      </w:r>
      <w:r>
        <w:rPr>
          <w:rFonts w:ascii="Tahoma" w:hAnsi="Tahoma" w:cs="Tahoma"/>
          <w:sz w:val="20"/>
          <w:szCs w:val="20"/>
          <w:lang w:val="sr-Cyrl-RS"/>
        </w:rPr>
        <w:t>п</w:t>
      </w:r>
      <w:r w:rsidRPr="002F510F">
        <w:rPr>
          <w:rFonts w:ascii="Tahoma" w:hAnsi="Tahoma" w:cs="Tahoma"/>
          <w:sz w:val="20"/>
          <w:szCs w:val="20"/>
          <w:lang w:val="sr-Cyrl-RS"/>
        </w:rPr>
        <w:t>акета подршке</w:t>
      </w:r>
      <w:r w:rsidRPr="002F510F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3"/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и да за сваку од области </w:t>
      </w: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опишете разлоге због којих сте се определили за ту област</w:t>
      </w:r>
      <w:r w:rsidRPr="002F510F">
        <w:rPr>
          <w:rFonts w:ascii="Tahoma" w:hAnsi="Tahoma" w:cs="Tahoma"/>
          <w:sz w:val="20"/>
          <w:szCs w:val="20"/>
          <w:lang w:val="sr-Cyrl-RS"/>
        </w:rPr>
        <w:t>.</w:t>
      </w:r>
    </w:p>
    <w:p w14:paraId="435BB2BF" w14:textId="2003665C" w:rsidR="002F510F" w:rsidRPr="002F510F" w:rsidRDefault="002F510F" w:rsidP="00AA12B6">
      <w:pPr>
        <w:jc w:val="both"/>
        <w:rPr>
          <w:rFonts w:ascii="Tahoma" w:hAnsi="Tahoma" w:cs="Tahoma"/>
          <w:color w:val="0D0D0D"/>
          <w:sz w:val="20"/>
          <w:szCs w:val="20"/>
          <w:lang w:val="sr-Cyrl-RS" w:eastAsia="en-GB"/>
        </w:rPr>
      </w:pPr>
      <w:r w:rsidRPr="002F510F">
        <w:rPr>
          <w:rFonts w:ascii="Tahoma" w:hAnsi="Tahoma" w:cs="Tahoma"/>
          <w:color w:val="0D0D0D"/>
          <w:sz w:val="20"/>
          <w:szCs w:val="20"/>
          <w:lang w:val="sr-Cyrl-RS" w:eastAsia="en-GB"/>
        </w:rPr>
        <w:t xml:space="preserve">У пријавном формулару су наведене поједине тематске области </w:t>
      </w:r>
      <w:r w:rsidR="00EE7EB0">
        <w:rPr>
          <w:rFonts w:ascii="Tahoma" w:hAnsi="Tahoma" w:cs="Tahoma"/>
          <w:color w:val="0D0D0D"/>
          <w:sz w:val="20"/>
          <w:szCs w:val="20"/>
          <w:lang w:val="sr-Cyrl-RS" w:eastAsia="en-GB"/>
        </w:rPr>
        <w:t>за чије је унапређивање понуђена подршка</w:t>
      </w:r>
      <w:r w:rsidRPr="002F510F">
        <w:rPr>
          <w:rFonts w:ascii="Tahoma" w:hAnsi="Tahoma" w:cs="Tahoma"/>
          <w:color w:val="0D0D0D"/>
          <w:sz w:val="20"/>
          <w:szCs w:val="20"/>
          <w:lang w:val="sr-Cyrl-RS" w:eastAsia="en-GB"/>
        </w:rPr>
        <w:t>, а то су:</w:t>
      </w:r>
    </w:p>
    <w:p w14:paraId="2FE5331D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1: Усвајање прописа у органима ЈЛС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06E69E54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2: Управљање сукобом интереса на локалном нивоу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5854B83B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3: Разоткривање корупције кроз заштиту узбуњивача и кроз управљање пријавама и представкама корисника услуга на рад службеника и органа ЈЛС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452CA6B8" w14:textId="77777777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>Област 4: Однос између ЈЛС и јавних служби, јавних предузећа и других организација које ЈЛС оснива и делом или у потпуности финансира и контролише</w:t>
      </w:r>
    </w:p>
    <w:p w14:paraId="5D04C146" w14:textId="64D82259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 xml:space="preserve">Област </w:t>
      </w:r>
      <w:r w:rsidR="00D55272">
        <w:rPr>
          <w:rFonts w:ascii="Tahoma" w:hAnsi="Tahoma" w:cs="Tahoma"/>
          <w:color w:val="0D0D0D"/>
          <w:lang w:val="sr-Cyrl-RS" w:eastAsia="en-GB"/>
        </w:rPr>
        <w:t>5</w:t>
      </w:r>
      <w:r w:rsidRPr="002F510F">
        <w:rPr>
          <w:rFonts w:ascii="Tahoma" w:hAnsi="Tahoma" w:cs="Tahoma"/>
          <w:color w:val="0D0D0D"/>
          <w:lang w:val="sr-Cyrl-RS" w:eastAsia="en-GB"/>
        </w:rPr>
        <w:t xml:space="preserve">: Управљање донацијама које прима ЈЛС  </w:t>
      </w:r>
      <w:r w:rsidRPr="002F510F">
        <w:rPr>
          <w:rFonts w:ascii="Tahoma" w:hAnsi="Tahoma" w:cs="Tahoma"/>
          <w:color w:val="0D0D0D"/>
          <w:lang w:val="sr-Cyrl-RS" w:eastAsia="en-GB"/>
        </w:rPr>
        <w:tab/>
      </w:r>
    </w:p>
    <w:p w14:paraId="1A7791DE" w14:textId="304C5D14" w:rsidR="002F510F" w:rsidRP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 xml:space="preserve">Област </w:t>
      </w:r>
      <w:r w:rsidR="00446E9F">
        <w:rPr>
          <w:rFonts w:ascii="Tahoma" w:hAnsi="Tahoma" w:cs="Tahoma"/>
          <w:color w:val="0D0D0D"/>
          <w:lang w:val="sr-Cyrl-RS" w:eastAsia="en-GB"/>
        </w:rPr>
        <w:t>6</w:t>
      </w:r>
      <w:r w:rsidRPr="002F510F">
        <w:rPr>
          <w:rFonts w:ascii="Tahoma" w:hAnsi="Tahoma" w:cs="Tahoma"/>
          <w:color w:val="0D0D0D"/>
          <w:lang w:val="sr-Cyrl-RS" w:eastAsia="en-GB"/>
        </w:rPr>
        <w:t xml:space="preserve">: Додела средстава из буџета ЈЛС за остваривање јавних интереса локалне заједнице  </w:t>
      </w:r>
    </w:p>
    <w:p w14:paraId="7823B9A7" w14:textId="27036A64" w:rsidR="002F510F" w:rsidRDefault="002F510F" w:rsidP="002F510F">
      <w:pPr>
        <w:pStyle w:val="ListParagraph"/>
        <w:numPr>
          <w:ilvl w:val="0"/>
          <w:numId w:val="3"/>
        </w:numPr>
        <w:spacing w:before="0"/>
        <w:rPr>
          <w:rFonts w:ascii="Tahoma" w:hAnsi="Tahoma" w:cs="Tahoma"/>
          <w:color w:val="0D0D0D"/>
          <w:lang w:val="sr-Cyrl-RS" w:eastAsia="en-GB"/>
        </w:rPr>
      </w:pPr>
      <w:r w:rsidRPr="002F510F">
        <w:rPr>
          <w:rFonts w:ascii="Tahoma" w:hAnsi="Tahoma" w:cs="Tahoma"/>
          <w:color w:val="0D0D0D"/>
          <w:lang w:val="sr-Cyrl-RS" w:eastAsia="en-GB"/>
        </w:rPr>
        <w:t xml:space="preserve">Област </w:t>
      </w:r>
      <w:r w:rsidR="00446E9F">
        <w:rPr>
          <w:rFonts w:ascii="Tahoma" w:hAnsi="Tahoma" w:cs="Tahoma"/>
          <w:color w:val="0D0D0D"/>
          <w:lang w:val="sr-Cyrl-RS" w:eastAsia="en-GB"/>
        </w:rPr>
        <w:t>7</w:t>
      </w:r>
      <w:r w:rsidRPr="002F510F">
        <w:rPr>
          <w:rFonts w:ascii="Tahoma" w:hAnsi="Tahoma" w:cs="Tahoma"/>
          <w:color w:val="0D0D0D"/>
          <w:lang w:val="sr-Cyrl-RS" w:eastAsia="en-GB"/>
        </w:rPr>
        <w:t xml:space="preserve">: </w:t>
      </w:r>
      <w:r w:rsidR="003A057B" w:rsidRPr="00446E9F">
        <w:rPr>
          <w:rFonts w:ascii="Tahoma" w:hAnsi="Tahoma" w:cs="Tahoma"/>
          <w:color w:val="0D0D0D"/>
          <w:lang w:val="sr-Cyrl-RS" w:eastAsia="en-GB"/>
        </w:rPr>
        <w:t>Примена Етичког кодекса функционера локалне самоуправе и/или Кодекса понашања службеника и намештеника у локалној самоуправи</w:t>
      </w:r>
    </w:p>
    <w:p w14:paraId="53C5590D" w14:textId="01FF21D6" w:rsidR="00FB24A3" w:rsidRDefault="002F510F" w:rsidP="004805F6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У зависности од конкретних потреба</w:t>
      </w:r>
      <w:r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,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ЈЛС </w:t>
      </w:r>
      <w:r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се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може определити за </w:t>
      </w:r>
      <w:r w:rsidRPr="002F510F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пружање подршке у </w:t>
      </w:r>
      <w:r w:rsidR="00F91B0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најмање </w:t>
      </w:r>
      <w:r w:rsidR="004E4A3F"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четири (</w:t>
      </w:r>
      <w:r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4</w:t>
      </w:r>
      <w:r w:rsidR="004E4A3F"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)</w:t>
      </w:r>
      <w:r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 од </w:t>
      </w:r>
      <w:r w:rsidR="004E4A3F"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седам (</w:t>
      </w:r>
      <w:r w:rsidRPr="008B12E0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7</w:t>
      </w:r>
      <w:r w:rsidR="004E4A3F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>)</w:t>
      </w:r>
      <w:r w:rsidRPr="002F510F">
        <w:rPr>
          <w:rFonts w:ascii="Tahoma" w:hAnsi="Tahoma" w:cs="Tahoma"/>
          <w:b/>
          <w:bCs/>
          <w:color w:val="0D0D0D" w:themeColor="text1" w:themeTint="F2"/>
          <w:sz w:val="20"/>
          <w:szCs w:val="20"/>
          <w:lang w:val="sr-Cyrl-RS" w:eastAsia="en-GB"/>
        </w:rPr>
        <w:t xml:space="preserve"> понуђених области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. За сваку од одабраних тематских области, потребно је </w:t>
      </w:r>
      <w:r w:rsidR="004E4A3F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наве</w:t>
      </w:r>
      <w:r w:rsidR="004E4A3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с</w:t>
      </w:r>
      <w:r w:rsidR="004E4A3F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т</w:t>
      </w:r>
      <w:r w:rsidR="004E4A3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и</w:t>
      </w:r>
      <w:r w:rsidR="004E4A3F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разлоге због којих се </w:t>
      </w:r>
      <w:r w:rsidR="004805F6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ЈЛС 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опредељује за подршку у</w:t>
      </w:r>
      <w:r w:rsidRPr="002F510F" w:rsidDel="004805F6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</w:t>
      </w:r>
      <w:r w:rsidR="004805F6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њ</w:t>
      </w:r>
      <w:r w:rsidR="004805F6"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ој</w:t>
      </w:r>
      <w:r w:rsidRPr="002F510F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>, чиме се процењује релевантност и сврсисходност пријаве (у односу на понуђене теме и активности подршке, циљне групе и слично).</w:t>
      </w:r>
      <w:r w:rsidR="00031154"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  <w:t xml:space="preserve"> </w:t>
      </w:r>
      <w:r w:rsidR="000E2F47" w:rsidRPr="002F510F">
        <w:rPr>
          <w:rFonts w:ascii="Tahoma" w:hAnsi="Tahoma" w:cs="Tahoma"/>
          <w:sz w:val="20"/>
          <w:szCs w:val="20"/>
          <w:u w:val="single"/>
          <w:lang w:val="sr-Cyrl-RS"/>
        </w:rPr>
        <w:t>И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>зостављени одговори на поједина питања у овом делу пријавног формулара бодоваће се са нула поена</w:t>
      </w:r>
      <w:r w:rsidR="00E450FC">
        <w:rPr>
          <w:rFonts w:ascii="Tahoma" w:hAnsi="Tahoma" w:cs="Tahoma"/>
          <w:sz w:val="20"/>
          <w:szCs w:val="20"/>
          <w:u w:val="single"/>
          <w:lang w:val="sr-Cyrl-RS"/>
        </w:rPr>
        <w:t>,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 xml:space="preserve"> а евалуациона комисија може одлучити да </w:t>
      </w:r>
      <w:r w:rsidR="000E6526">
        <w:rPr>
          <w:rFonts w:ascii="Tahoma" w:hAnsi="Tahoma" w:cs="Tahoma"/>
          <w:sz w:val="20"/>
          <w:szCs w:val="20"/>
          <w:u w:val="single"/>
          <w:lang w:val="sr-Cyrl-RS"/>
        </w:rPr>
        <w:t>такву</w:t>
      </w:r>
      <w:r w:rsidR="000E2F47" w:rsidRPr="000E2F47">
        <w:rPr>
          <w:rFonts w:ascii="Tahoma" w:hAnsi="Tahoma" w:cs="Tahoma"/>
          <w:sz w:val="20"/>
          <w:szCs w:val="20"/>
          <w:u w:val="single"/>
          <w:lang w:val="sr-Cyrl-RS"/>
        </w:rPr>
        <w:t xml:space="preserve"> пријаву не узме у разматрање услед недостатка информација потребних за одлучивање.</w:t>
      </w:r>
    </w:p>
    <w:p w14:paraId="3F1B4AC0" w14:textId="1A02F800" w:rsidR="002F510F" w:rsidRPr="002F510F" w:rsidRDefault="002F510F" w:rsidP="002F510F">
      <w:pPr>
        <w:jc w:val="both"/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</w:pPr>
      <w:r w:rsidRPr="002F510F">
        <w:rPr>
          <w:rFonts w:ascii="Tahoma" w:hAnsi="Tahoma" w:cs="Tahoma"/>
          <w:b/>
          <w:bCs/>
          <w:sz w:val="20"/>
          <w:szCs w:val="20"/>
          <w:lang w:val="sr-Cyrl-RS"/>
        </w:rPr>
        <w:t>Пети део: ПРЕТХОДНО ИСКУСТВО, МОТИВИСАНОСТ И СТЕПЕН УКЉУЧЕНОСТИ ЦИЉНЕ ГРУПЕ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представљају обавезни део пријаве који се састоји из </w:t>
      </w:r>
      <w:r w:rsidR="00B04121">
        <w:rPr>
          <w:rFonts w:ascii="Tahoma" w:hAnsi="Tahoma" w:cs="Tahoma"/>
          <w:sz w:val="20"/>
          <w:szCs w:val="20"/>
          <w:lang w:val="sr-Cyrl-RS"/>
        </w:rPr>
        <w:t>две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секције.</w:t>
      </w:r>
    </w:p>
    <w:p w14:paraId="150F6C03" w14:textId="076AB299" w:rsidR="002F510F" w:rsidRPr="002F510F" w:rsidRDefault="002F510F" w:rsidP="002F510F">
      <w:pPr>
        <w:jc w:val="both"/>
        <w:rPr>
          <w:rFonts w:ascii="Tahoma" w:hAnsi="Tahoma" w:cs="Tahoma"/>
          <w:color w:val="0D0D0D" w:themeColor="text1" w:themeTint="F2"/>
          <w:sz w:val="20"/>
          <w:szCs w:val="20"/>
          <w:lang w:val="sr-Cyrl-RS" w:eastAsia="en-GB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sz w:val="20"/>
          <w:szCs w:val="20"/>
          <w:lang w:val="sr-Cyrl-RS"/>
        </w:rPr>
        <w:t>5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.1. </w:t>
      </w:r>
      <w:r w:rsidRPr="002F510F">
        <w:rPr>
          <w:rFonts w:ascii="Tahoma" w:hAnsi="Tahoma" w:cs="Tahoma"/>
          <w:sz w:val="20"/>
          <w:szCs w:val="20"/>
          <w:lang w:val="sr-Cyrl-RS"/>
        </w:rPr>
        <w:t>потребно је</w:t>
      </w:r>
      <w:r w:rsidRPr="002F510F" w:rsidDel="008316F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316F9" w:rsidRPr="002F510F">
        <w:rPr>
          <w:rFonts w:ascii="Tahoma" w:hAnsi="Tahoma" w:cs="Tahoma"/>
          <w:sz w:val="20"/>
          <w:szCs w:val="20"/>
          <w:lang w:val="sr-Cyrl-RS"/>
        </w:rPr>
        <w:t>одговорит</w:t>
      </w:r>
      <w:r w:rsidR="008316F9">
        <w:rPr>
          <w:rFonts w:ascii="Tahoma" w:hAnsi="Tahoma" w:cs="Tahoma"/>
          <w:sz w:val="20"/>
          <w:szCs w:val="20"/>
          <w:lang w:val="sr-Cyrl-RS"/>
        </w:rPr>
        <w:t>и</w:t>
      </w:r>
      <w:r w:rsidR="008316F9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да ли је </w:t>
      </w:r>
      <w:r w:rsidR="008316F9" w:rsidRPr="002F510F">
        <w:rPr>
          <w:rFonts w:ascii="Tahoma" w:hAnsi="Tahoma" w:cs="Tahoma"/>
          <w:sz w:val="20"/>
          <w:szCs w:val="20"/>
          <w:lang w:val="sr-Cyrl-RS"/>
        </w:rPr>
        <w:t xml:space="preserve">Ваша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ЈЛС већ реализовала или реализује активности које се односе на спровођење/унапређење </w:t>
      </w:r>
      <w:r w:rsidR="005A1EA0">
        <w:rPr>
          <w:rFonts w:ascii="Tahoma" w:hAnsi="Tahoma" w:cs="Tahoma"/>
          <w:sz w:val="20"/>
          <w:szCs w:val="20"/>
          <w:lang w:val="sr-Cyrl-RS"/>
        </w:rPr>
        <w:t>одговорности и спречавања корупције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, а уколико јесте, потребно је да те активности укратко опишете.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Важно је истаћи да ови подаци не представљају критеријуме на основу којих се бодује пријава, односно доноси одлука о избору ЈЛС.</w:t>
      </w:r>
    </w:p>
    <w:p w14:paraId="0BAF74C7" w14:textId="38FAF20F" w:rsidR="002F510F" w:rsidRPr="00CC05E7" w:rsidRDefault="002F510F" w:rsidP="002F510F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>
        <w:rPr>
          <w:rFonts w:ascii="Tahoma" w:hAnsi="Tahoma" w:cs="Tahoma"/>
          <w:b/>
          <w:sz w:val="20"/>
          <w:szCs w:val="20"/>
          <w:lang w:val="sr-Cyrl-RS"/>
        </w:rPr>
        <w:t>5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.2.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5A1EA0" w:rsidRPr="005A1EA0">
        <w:rPr>
          <w:rFonts w:ascii="Tahoma" w:hAnsi="Tahoma" w:cs="Tahoma"/>
          <w:bCs/>
          <w:sz w:val="20"/>
          <w:szCs w:val="20"/>
          <w:lang w:val="sr-Cyrl-RS"/>
        </w:rPr>
        <w:t>потребно је да</w:t>
      </w:r>
      <w:r w:rsidR="005A1EA0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A02B52" w:rsidRPr="00680235">
        <w:rPr>
          <w:rFonts w:ascii="Tahoma" w:hAnsi="Tahoma" w:cs="Tahoma"/>
          <w:bCs/>
          <w:sz w:val="20"/>
          <w:szCs w:val="20"/>
          <w:lang w:val="sr-Cyrl-RS"/>
        </w:rPr>
        <w:t>навед</w:t>
      </w:r>
      <w:r w:rsidR="005A1EA0">
        <w:rPr>
          <w:rFonts w:ascii="Tahoma" w:hAnsi="Tahoma" w:cs="Tahoma"/>
          <w:bCs/>
          <w:sz w:val="20"/>
          <w:szCs w:val="20"/>
          <w:lang w:val="sr-Cyrl-RS"/>
        </w:rPr>
        <w:t>ете</w:t>
      </w:r>
      <w:r w:rsidR="00A02B52" w:rsidRPr="00680235">
        <w:rPr>
          <w:rFonts w:ascii="Tahoma" w:hAnsi="Tahoma" w:cs="Tahoma"/>
          <w:bCs/>
          <w:sz w:val="20"/>
          <w:szCs w:val="20"/>
          <w:lang w:val="sr-Cyrl-RS"/>
        </w:rPr>
        <w:t xml:space="preserve"> да ли</w:t>
      </w:r>
      <w:r w:rsidRPr="00680235">
        <w:rPr>
          <w:rFonts w:ascii="Tahoma" w:hAnsi="Tahoma" w:cs="Tahoma"/>
          <w:bCs/>
          <w:sz w:val="20"/>
          <w:szCs w:val="20"/>
          <w:lang w:val="sr-Cyrl-RS"/>
        </w:rPr>
        <w:t xml:space="preserve"> је </w:t>
      </w:r>
      <w:r w:rsidR="00A02B52" w:rsidRPr="00680235">
        <w:rPr>
          <w:rFonts w:ascii="Tahoma" w:hAnsi="Tahoma" w:cs="Tahoma"/>
          <w:bCs/>
          <w:sz w:val="20"/>
          <w:szCs w:val="20"/>
          <w:lang w:val="sr-Cyrl-RS"/>
        </w:rPr>
        <w:t>ваша ЈЛС усвојила Етички кодекс функционера</w:t>
      </w:r>
      <w:r w:rsidR="002274F3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2274F3" w:rsidRPr="00680235">
        <w:rPr>
          <w:rFonts w:ascii="Tahoma" w:hAnsi="Tahoma" w:cs="Tahoma"/>
          <w:bCs/>
          <w:sz w:val="20"/>
          <w:szCs w:val="20"/>
          <w:lang w:val="sr-Cyrl-RS"/>
        </w:rPr>
        <w:t xml:space="preserve">локалне самоуправе, док је у оквиру секције </w:t>
      </w:r>
      <w:r>
        <w:rPr>
          <w:rFonts w:ascii="Tahoma" w:hAnsi="Tahoma" w:cs="Tahoma"/>
          <w:b/>
          <w:sz w:val="20"/>
          <w:szCs w:val="20"/>
          <w:lang w:val="sr-Cyrl-RS"/>
        </w:rPr>
        <w:t>5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</w:t>
      </w:r>
      <w:r w:rsidR="00A02B52">
        <w:rPr>
          <w:rFonts w:ascii="Tahoma" w:hAnsi="Tahoma" w:cs="Tahoma"/>
          <w:b/>
          <w:sz w:val="20"/>
          <w:szCs w:val="20"/>
          <w:lang w:val="sr-Cyrl-RS"/>
        </w:rPr>
        <w:t>3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</w:t>
      </w:r>
      <w:r w:rsidRPr="002F510F" w:rsidDel="007D24D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D24D8" w:rsidRPr="002F510F">
        <w:rPr>
          <w:rFonts w:ascii="Tahoma" w:hAnsi="Tahoma" w:cs="Tahoma"/>
          <w:sz w:val="20"/>
          <w:szCs w:val="20"/>
          <w:lang w:val="sr-Cyrl-RS"/>
        </w:rPr>
        <w:t>опи</w:t>
      </w:r>
      <w:r w:rsidR="007D24D8">
        <w:rPr>
          <w:rFonts w:ascii="Tahoma" w:hAnsi="Tahoma" w:cs="Tahoma"/>
          <w:sz w:val="20"/>
          <w:szCs w:val="20"/>
          <w:lang w:val="sr-Cyrl-RS"/>
        </w:rPr>
        <w:t>са</w:t>
      </w:r>
      <w:r w:rsidR="007D24D8" w:rsidRPr="002F510F">
        <w:rPr>
          <w:rFonts w:ascii="Tahoma" w:hAnsi="Tahoma" w:cs="Tahoma"/>
          <w:sz w:val="20"/>
          <w:szCs w:val="20"/>
          <w:lang w:val="sr-Cyrl-RS"/>
        </w:rPr>
        <w:t>т</w:t>
      </w:r>
      <w:r w:rsidR="007D24D8">
        <w:rPr>
          <w:rFonts w:ascii="Tahoma" w:hAnsi="Tahoma" w:cs="Tahoma"/>
          <w:sz w:val="20"/>
          <w:szCs w:val="20"/>
          <w:lang w:val="sr-Cyrl-RS"/>
        </w:rPr>
        <w:t>и</w:t>
      </w:r>
      <w:r w:rsidR="007D24D8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спремност/мотивисаност запослених и руководства за евентуалне промене у поступању које ће </w:t>
      </w:r>
      <w:r w:rsidRPr="002F510F">
        <w:rPr>
          <w:rFonts w:ascii="Tahoma" w:hAnsi="Tahoma" w:cs="Tahoma"/>
          <w:sz w:val="20"/>
          <w:szCs w:val="20"/>
          <w:lang w:val="sr-Cyrl-RS"/>
        </w:rPr>
        <w:lastRenderedPageBreak/>
        <w:t>уследити као резултат спровођења Пакета подршке, на који начин ће запослени и руководство бити укључени у спровођење активности предвиђених Пакетом подршке</w:t>
      </w:r>
      <w:r w:rsidR="002274F3">
        <w:rPr>
          <w:rFonts w:ascii="Tahoma" w:hAnsi="Tahoma" w:cs="Tahoma"/>
          <w:sz w:val="20"/>
          <w:szCs w:val="20"/>
          <w:lang w:val="sr-Cyrl-RS"/>
        </w:rPr>
        <w:t>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дговори у оквиру ове две секције бодују се на начин приказан у табели критеријума за оцењивање под тачком </w:t>
      </w:r>
      <w:r w:rsidR="005A1EA0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.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Изостављени одговори на поједина питања у овом делу пријавног формулара бодоваће се са нула поена, а евалуациона комисија може одлучити да такву пријаву не узме у разматрање</w:t>
      </w:r>
      <w:r w:rsidR="00450C38">
        <w:rPr>
          <w:rFonts w:ascii="Tahoma" w:hAnsi="Tahoma" w:cs="Tahoma"/>
          <w:sz w:val="20"/>
          <w:szCs w:val="20"/>
          <w:u w:val="single"/>
          <w:lang w:val="sr-Cyrl-RS"/>
        </w:rPr>
        <w:t>,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 услед недостатка информација потребних за одлучивање.</w:t>
      </w:r>
    </w:p>
    <w:p w14:paraId="4F5264DD" w14:textId="16726AE3" w:rsidR="002F510F" w:rsidRPr="002F510F" w:rsidRDefault="002F510F" w:rsidP="002F510F">
      <w:pPr>
        <w:jc w:val="both"/>
        <w:rPr>
          <w:rFonts w:ascii="Tahoma" w:hAnsi="Tahoma" w:cs="Tahoma"/>
          <w:sz w:val="20"/>
          <w:szCs w:val="20"/>
          <w:lang w:val="sr-Cyrl-RS"/>
        </w:rPr>
      </w:pPr>
      <w:bookmarkStart w:id="14" w:name="_Hlk523918218"/>
      <w:r w:rsidRPr="002F510F">
        <w:rPr>
          <w:rFonts w:ascii="Tahoma" w:hAnsi="Tahoma" w:cs="Tahoma"/>
          <w:b/>
          <w:sz w:val="20"/>
          <w:szCs w:val="20"/>
          <w:lang w:val="sr-Cyrl-RS"/>
        </w:rPr>
        <w:t>Шести део: ОЧЕКИВАНИ РЕЗУЛТАТИ И ОДРЖИВОСТ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представља обавезни део који се састоји из </w:t>
      </w:r>
      <w:r w:rsidR="00B04121">
        <w:rPr>
          <w:rFonts w:ascii="Tahoma" w:hAnsi="Tahoma" w:cs="Tahoma"/>
          <w:sz w:val="20"/>
          <w:szCs w:val="20"/>
          <w:lang w:val="sr-Cyrl-RS"/>
        </w:rPr>
        <w:t>две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секције.</w:t>
      </w:r>
    </w:p>
    <w:p w14:paraId="26F45C3C" w14:textId="22098D5A" w:rsidR="002F510F" w:rsidRPr="002F510F" w:rsidRDefault="002F510F" w:rsidP="002F510F">
      <w:pPr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 w:rsidR="00F91B00">
        <w:rPr>
          <w:rFonts w:ascii="Tahoma" w:hAnsi="Tahoma" w:cs="Tahoma"/>
          <w:b/>
          <w:sz w:val="20"/>
          <w:szCs w:val="20"/>
          <w:lang w:val="sr-Cyrl-RS"/>
        </w:rPr>
        <w:t>6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.1.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 је </w:t>
      </w:r>
      <w:r w:rsidR="00CC7328" w:rsidRPr="002F510F">
        <w:rPr>
          <w:rFonts w:ascii="Tahoma" w:hAnsi="Tahoma" w:cs="Tahoma"/>
          <w:sz w:val="20"/>
          <w:szCs w:val="20"/>
          <w:lang w:val="sr-Cyrl-RS"/>
        </w:rPr>
        <w:t>опи</w:t>
      </w:r>
      <w:r w:rsidR="00CC7328">
        <w:rPr>
          <w:rFonts w:ascii="Tahoma" w:hAnsi="Tahoma" w:cs="Tahoma"/>
          <w:sz w:val="20"/>
          <w:szCs w:val="20"/>
          <w:lang w:val="sr-Cyrl-RS"/>
        </w:rPr>
        <w:t>са</w:t>
      </w:r>
      <w:r w:rsidR="00CC7328" w:rsidRPr="002F510F">
        <w:rPr>
          <w:rFonts w:ascii="Tahoma" w:hAnsi="Tahoma" w:cs="Tahoma"/>
          <w:sz w:val="20"/>
          <w:szCs w:val="20"/>
          <w:lang w:val="sr-Cyrl-RS"/>
        </w:rPr>
        <w:t>т</w:t>
      </w:r>
      <w:r w:rsidR="00CC7328">
        <w:rPr>
          <w:rFonts w:ascii="Tahoma" w:hAnsi="Tahoma" w:cs="Tahoma"/>
          <w:sz w:val="20"/>
          <w:szCs w:val="20"/>
          <w:lang w:val="sr-Cyrl-RS"/>
        </w:rPr>
        <w:t>и</w:t>
      </w:r>
      <w:r w:rsidR="00CC7328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очекиване резултате пакета подршке.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дговор у оквиру ове секције се бодује на начин приказан у табели критеријума за оцењивање под тачком </w:t>
      </w:r>
      <w:r w:rsidR="005A1EA0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Смерница.</w:t>
      </w:r>
    </w:p>
    <w:p w14:paraId="7B871E37" w14:textId="1004A9FA" w:rsidR="003C6D9E" w:rsidRPr="009847F9" w:rsidRDefault="002F510F" w:rsidP="009847F9">
      <w:pPr>
        <w:spacing w:after="240"/>
        <w:jc w:val="both"/>
        <w:rPr>
          <w:rFonts w:ascii="Tahoma" w:hAnsi="Tahoma" w:cs="Tahoma"/>
          <w:sz w:val="20"/>
          <w:szCs w:val="20"/>
          <w:u w:val="single"/>
          <w:lang w:val="sr-Cyrl-RS"/>
        </w:rPr>
      </w:pPr>
      <w:r w:rsidRPr="002F510F">
        <w:rPr>
          <w:rFonts w:ascii="Tahoma" w:hAnsi="Tahoma" w:cs="Tahoma"/>
          <w:sz w:val="20"/>
          <w:szCs w:val="20"/>
          <w:lang w:val="sr-Cyrl-RS"/>
        </w:rPr>
        <w:t xml:space="preserve">У оквиру 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 xml:space="preserve">секције </w:t>
      </w:r>
      <w:r w:rsidR="00F91B00">
        <w:rPr>
          <w:rFonts w:ascii="Tahoma" w:hAnsi="Tahoma" w:cs="Tahoma"/>
          <w:b/>
          <w:sz w:val="20"/>
          <w:szCs w:val="20"/>
          <w:lang w:val="sr-Cyrl-RS"/>
        </w:rPr>
        <w:t>6</w:t>
      </w:r>
      <w:r w:rsidRPr="002F510F">
        <w:rPr>
          <w:rFonts w:ascii="Tahoma" w:hAnsi="Tahoma" w:cs="Tahoma"/>
          <w:b/>
          <w:sz w:val="20"/>
          <w:szCs w:val="20"/>
          <w:lang w:val="sr-Cyrl-RS"/>
        </w:rPr>
        <w:t>.2.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 потребно је</w:t>
      </w:r>
      <w:r w:rsidRPr="002F510F" w:rsidDel="00BC3B3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C3B35" w:rsidRPr="002F510F">
        <w:rPr>
          <w:rFonts w:ascii="Tahoma" w:hAnsi="Tahoma" w:cs="Tahoma"/>
          <w:sz w:val="20"/>
          <w:szCs w:val="20"/>
          <w:lang w:val="sr-Cyrl-RS"/>
        </w:rPr>
        <w:t>опи</w:t>
      </w:r>
      <w:r w:rsidR="00BC3B35">
        <w:rPr>
          <w:rFonts w:ascii="Tahoma" w:hAnsi="Tahoma" w:cs="Tahoma"/>
          <w:sz w:val="20"/>
          <w:szCs w:val="20"/>
          <w:lang w:val="sr-Cyrl-RS"/>
        </w:rPr>
        <w:t>са</w:t>
      </w:r>
      <w:r w:rsidR="00BC3B35" w:rsidRPr="002F510F">
        <w:rPr>
          <w:rFonts w:ascii="Tahoma" w:hAnsi="Tahoma" w:cs="Tahoma"/>
          <w:sz w:val="20"/>
          <w:szCs w:val="20"/>
          <w:lang w:val="sr-Cyrl-RS"/>
        </w:rPr>
        <w:t>т</w:t>
      </w:r>
      <w:r w:rsidR="00BC3B35">
        <w:rPr>
          <w:rFonts w:ascii="Tahoma" w:hAnsi="Tahoma" w:cs="Tahoma"/>
          <w:sz w:val="20"/>
          <w:szCs w:val="20"/>
          <w:lang w:val="sr-Cyrl-RS"/>
        </w:rPr>
        <w:t>и</w:t>
      </w:r>
      <w:r w:rsidR="00BC3B35" w:rsidRPr="002F510F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lang w:val="sr-Cyrl-RS"/>
        </w:rPr>
        <w:t xml:space="preserve">елементе одрживости промена постигнутих кроз реализацију Пакета подршке, односно како ће очекиване промене бити интегрисане у поступање запослених. </w:t>
      </w:r>
      <w:r w:rsidRPr="002F510F">
        <w:rPr>
          <w:rFonts w:ascii="Tahoma" w:hAnsi="Tahoma" w:cs="Tahoma"/>
          <w:iCs/>
          <w:sz w:val="20"/>
          <w:szCs w:val="20"/>
          <w:u w:val="single"/>
          <w:lang w:val="sr-Cyrl-RS"/>
        </w:rPr>
        <w:t>О</w:t>
      </w:r>
      <w:r w:rsidR="006B15E9">
        <w:rPr>
          <w:rFonts w:ascii="Tahoma" w:hAnsi="Tahoma" w:cs="Tahoma"/>
          <w:iCs/>
          <w:sz w:val="20"/>
          <w:szCs w:val="20"/>
          <w:u w:val="single"/>
          <w:lang w:val="sr-Cyrl-RS"/>
        </w:rPr>
        <w:t>вај о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дговор</w:t>
      </w:r>
      <w:r w:rsidRPr="002F510F" w:rsidDel="006B15E9">
        <w:rPr>
          <w:rFonts w:ascii="Tahoma" w:hAnsi="Tahoma" w:cs="Tahoma"/>
          <w:sz w:val="20"/>
          <w:szCs w:val="20"/>
          <w:u w:val="single"/>
          <w:lang w:val="sr-Cyrl-RS"/>
        </w:rPr>
        <w:t xml:space="preserve">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бодује </w:t>
      </w:r>
      <w:r w:rsidR="006B15E9"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се 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 xml:space="preserve">на начин приказан у табели критеријума за оцењивање под тачком </w:t>
      </w:r>
      <w:r w:rsidR="005A1EA0">
        <w:rPr>
          <w:rFonts w:ascii="Tahoma" w:hAnsi="Tahoma" w:cs="Tahoma"/>
          <w:sz w:val="20"/>
          <w:szCs w:val="20"/>
          <w:u w:val="single"/>
          <w:lang w:val="sr-Cyrl-RS"/>
        </w:rPr>
        <w:t>6</w:t>
      </w:r>
      <w:r w:rsidRPr="002F510F">
        <w:rPr>
          <w:rFonts w:ascii="Tahoma" w:hAnsi="Tahoma" w:cs="Tahoma"/>
          <w:sz w:val="20"/>
          <w:szCs w:val="20"/>
          <w:u w:val="single"/>
          <w:lang w:val="sr-Cyrl-RS"/>
        </w:rPr>
        <w:t>. ових Смерница. Изостављени одговори на поједина питања у овом делу пријавног формулара бодоваће се са нула поена, а евалуациона комисија може одлучити да такву пријаву не узме у разматрање услед недостатка информација потребних за одлучивање.</w:t>
      </w:r>
      <w:bookmarkEnd w:id="14"/>
    </w:p>
    <w:p w14:paraId="45898DC7" w14:textId="2A5F1F72" w:rsidR="00FB24A3" w:rsidRPr="00FB24A3" w:rsidRDefault="00FB24A3" w:rsidP="000807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/>
        <w:rPr>
          <w:rFonts w:ascii="Tahoma" w:hAnsi="Tahoma" w:cs="Tahoma"/>
          <w:b/>
          <w:iCs/>
          <w:lang w:val="sr-Cyrl-CS"/>
        </w:rPr>
      </w:pPr>
      <w:r w:rsidRPr="00FB24A3">
        <w:rPr>
          <w:rFonts w:ascii="Tahoma" w:hAnsi="Tahoma" w:cs="Tahoma"/>
          <w:b/>
          <w:iCs/>
          <w:lang w:val="sr-Cyrl-CS"/>
        </w:rPr>
        <w:t xml:space="preserve">КРИТЕРИЈУМИ И ПОСТУПАК ДОДЕЛЕ ПАКЕТА </w:t>
      </w:r>
      <w:r w:rsidR="005A1EA0">
        <w:rPr>
          <w:rFonts w:ascii="Tahoma" w:hAnsi="Tahoma" w:cs="Tahoma"/>
          <w:b/>
          <w:iCs/>
          <w:lang w:val="sr-Cyrl-CS"/>
        </w:rPr>
        <w:t>ПОДРШКЕ</w:t>
      </w:r>
    </w:p>
    <w:p w14:paraId="4910DBD7" w14:textId="04ACEB67" w:rsidR="00FB24A3" w:rsidRPr="00FB24A3" w:rsidRDefault="00FB24A3" w:rsidP="000807E9">
      <w:pPr>
        <w:pStyle w:val="BodyText"/>
        <w:ind w:left="0"/>
        <w:rPr>
          <w:rFonts w:ascii="Tahoma" w:eastAsia="Times New Roman" w:hAnsi="Tahoma" w:cs="Tahoma"/>
          <w:lang w:val="sr-Cyrl-CS"/>
        </w:rPr>
      </w:pPr>
      <w:r w:rsidRPr="00FB24A3">
        <w:rPr>
          <w:rFonts w:ascii="Tahoma" w:eastAsia="Times New Roman" w:hAnsi="Tahoma" w:cs="Tahoma"/>
          <w:lang w:val="sr-Cyrl-CS"/>
        </w:rPr>
        <w:t xml:space="preserve">У циљу избора </w:t>
      </w:r>
      <w:r w:rsidR="009847F9">
        <w:rPr>
          <w:rFonts w:ascii="Tahoma" w:eastAsia="Times New Roman" w:hAnsi="Tahoma" w:cs="Tahoma"/>
          <w:lang w:val="sr-Cyrl-CS"/>
        </w:rPr>
        <w:t>три</w:t>
      </w:r>
      <w:r w:rsidR="00962D0F">
        <w:rPr>
          <w:rFonts w:ascii="Tahoma" w:eastAsia="Times New Roman" w:hAnsi="Tahoma" w:cs="Tahoma"/>
          <w:lang w:val="sr-Cyrl-CS"/>
        </w:rPr>
        <w:t xml:space="preserve"> (</w:t>
      </w:r>
      <w:r w:rsidR="009847F9">
        <w:rPr>
          <w:rFonts w:ascii="Tahoma" w:eastAsia="Times New Roman" w:hAnsi="Tahoma" w:cs="Tahoma"/>
          <w:lang w:val="sr-Cyrl-CS"/>
        </w:rPr>
        <w:t>3</w:t>
      </w:r>
      <w:r w:rsidR="00962D0F">
        <w:rPr>
          <w:rFonts w:ascii="Tahoma" w:eastAsia="Times New Roman" w:hAnsi="Tahoma" w:cs="Tahoma"/>
          <w:lang w:val="sr-Cyrl-CS"/>
        </w:rPr>
        <w:t>)</w:t>
      </w:r>
      <w:r w:rsidRPr="00FB24A3">
        <w:rPr>
          <w:rFonts w:ascii="Tahoma" w:eastAsia="Times New Roman" w:hAnsi="Tahoma" w:cs="Tahoma"/>
          <w:lang w:val="sr-Cyrl-CS"/>
        </w:rPr>
        <w:t xml:space="preserve"> </w:t>
      </w:r>
      <w:r w:rsidR="00D12CB1">
        <w:rPr>
          <w:rFonts w:ascii="Tahoma" w:eastAsia="Times New Roman" w:hAnsi="Tahoma" w:cs="Tahoma"/>
          <w:lang w:val="sr-Cyrl-CS"/>
        </w:rPr>
        <w:t xml:space="preserve">ЈЛС </w:t>
      </w:r>
      <w:r w:rsidRPr="00FB24A3">
        <w:rPr>
          <w:rFonts w:ascii="Tahoma" w:eastAsia="Times New Roman" w:hAnsi="Tahoma" w:cs="Tahoma"/>
          <w:lang w:val="sr-Cyrl-CS"/>
        </w:rPr>
        <w:t>којима ће бити додељен Пакет подршке</w:t>
      </w:r>
      <w:r w:rsidR="001F0862">
        <w:rPr>
          <w:rFonts w:ascii="Tahoma" w:eastAsia="Times New Roman" w:hAnsi="Tahoma" w:cs="Tahoma"/>
          <w:lang w:val="sr-Cyrl-CS"/>
        </w:rPr>
        <w:t xml:space="preserve">, </w:t>
      </w:r>
      <w:r w:rsidRPr="00FB24A3">
        <w:rPr>
          <w:rFonts w:ascii="Tahoma" w:eastAsia="Times New Roman" w:hAnsi="Tahoma" w:cs="Tahoma"/>
          <w:lang w:val="sr-Cyrl-CS"/>
        </w:rPr>
        <w:t xml:space="preserve">биће формирана евалуациона комисија, која ће </w:t>
      </w:r>
      <w:r w:rsidR="001F0862">
        <w:rPr>
          <w:rFonts w:ascii="Tahoma" w:eastAsia="Times New Roman" w:hAnsi="Tahoma" w:cs="Tahoma"/>
          <w:lang w:val="sr-Cyrl-CS"/>
        </w:rPr>
        <w:t xml:space="preserve">оценити </w:t>
      </w:r>
      <w:r w:rsidRPr="00FB24A3">
        <w:rPr>
          <w:rFonts w:ascii="Tahoma" w:eastAsia="Times New Roman" w:hAnsi="Tahoma" w:cs="Tahoma"/>
          <w:lang w:val="sr-Cyrl-CS"/>
        </w:rPr>
        <w:t>и рангира</w:t>
      </w:r>
      <w:r w:rsidR="001F0862">
        <w:rPr>
          <w:rFonts w:ascii="Tahoma" w:eastAsia="Times New Roman" w:hAnsi="Tahoma" w:cs="Tahoma"/>
          <w:lang w:val="sr-Cyrl-CS"/>
        </w:rPr>
        <w:t>ти</w:t>
      </w:r>
      <w:r w:rsidRPr="00FB24A3">
        <w:rPr>
          <w:rFonts w:ascii="Tahoma" w:eastAsia="Times New Roman" w:hAnsi="Tahoma" w:cs="Tahoma"/>
          <w:lang w:val="sr-Cyrl-CS"/>
        </w:rPr>
        <w:t xml:space="preserve"> п</w:t>
      </w:r>
      <w:r w:rsidR="001F0862">
        <w:rPr>
          <w:rFonts w:ascii="Tahoma" w:eastAsia="Times New Roman" w:hAnsi="Tahoma" w:cs="Tahoma"/>
          <w:lang w:val="sr-Cyrl-CS"/>
        </w:rPr>
        <w:t xml:space="preserve">однете </w:t>
      </w:r>
      <w:r w:rsidRPr="00FB24A3">
        <w:rPr>
          <w:rFonts w:ascii="Tahoma" w:eastAsia="Times New Roman" w:hAnsi="Tahoma" w:cs="Tahoma"/>
          <w:lang w:val="sr-Cyrl-CS"/>
        </w:rPr>
        <w:t>пријав</w:t>
      </w:r>
      <w:r w:rsidR="001F0862">
        <w:rPr>
          <w:rFonts w:ascii="Tahoma" w:eastAsia="Times New Roman" w:hAnsi="Tahoma" w:cs="Tahoma"/>
          <w:lang w:val="sr-Cyrl-CS"/>
        </w:rPr>
        <w:t>е</w:t>
      </w:r>
      <w:r w:rsidRPr="00FB24A3">
        <w:rPr>
          <w:rFonts w:ascii="Tahoma" w:eastAsia="Times New Roman" w:hAnsi="Tahoma" w:cs="Tahoma"/>
          <w:lang w:val="sr-Cyrl-CS"/>
        </w:rPr>
        <w:t>.</w:t>
      </w:r>
    </w:p>
    <w:p w14:paraId="48E95B54" w14:textId="0EF6CA2D" w:rsidR="00FB24A3" w:rsidRPr="00FB24A3" w:rsidRDefault="00CB6207" w:rsidP="000807E9">
      <w:pPr>
        <w:pStyle w:val="MediumGrid1-Accent21"/>
        <w:spacing w:before="0" w:after="160" w:line="240" w:lineRule="auto"/>
        <w:ind w:left="0"/>
        <w:rPr>
          <w:rFonts w:ascii="Tahoma" w:hAnsi="Tahoma" w:cs="Tahoma"/>
          <w:bCs/>
          <w:u w:val="single"/>
          <w:lang w:val="sr-Cyrl-CS"/>
        </w:rPr>
      </w:pPr>
      <w:r w:rsidRPr="00FB24A3">
        <w:rPr>
          <w:rFonts w:ascii="Tahoma" w:hAnsi="Tahoma" w:cs="Tahoma"/>
          <w:bCs/>
          <w:u w:val="single"/>
          <w:lang w:val="sr-Cyrl-CS"/>
        </w:rPr>
        <w:t>Евалуацион</w:t>
      </w:r>
      <w:r>
        <w:rPr>
          <w:rFonts w:ascii="Tahoma" w:hAnsi="Tahoma" w:cs="Tahoma"/>
          <w:bCs/>
          <w:u w:val="single"/>
          <w:lang w:val="sr-Cyrl-CS"/>
        </w:rPr>
        <w:t>а</w:t>
      </w:r>
      <w:r w:rsidRPr="00FB24A3">
        <w:rPr>
          <w:rFonts w:ascii="Tahoma" w:hAnsi="Tahoma" w:cs="Tahoma"/>
          <w:bCs/>
          <w:u w:val="single"/>
          <w:lang w:val="sr-Cyrl-CS"/>
        </w:rPr>
        <w:t xml:space="preserve"> комисиј</w:t>
      </w:r>
      <w:r>
        <w:rPr>
          <w:rFonts w:ascii="Tahoma" w:hAnsi="Tahoma" w:cs="Tahoma"/>
          <w:bCs/>
          <w:u w:val="single"/>
          <w:lang w:val="sr-Cyrl-CS"/>
        </w:rPr>
        <w:t>а ће</w:t>
      </w:r>
      <w:r w:rsidRPr="00FB24A3">
        <w:rPr>
          <w:rFonts w:ascii="Tahoma" w:hAnsi="Tahoma" w:cs="Tahoma"/>
          <w:bCs/>
          <w:u w:val="single"/>
          <w:lang w:val="sr-Cyrl-CS"/>
        </w:rPr>
        <w:t xml:space="preserve"> </w:t>
      </w:r>
      <w:r>
        <w:rPr>
          <w:rFonts w:ascii="Tahoma" w:hAnsi="Tahoma" w:cs="Tahoma"/>
          <w:bCs/>
          <w:u w:val="single"/>
          <w:lang w:val="sr-Cyrl-CS"/>
        </w:rPr>
        <w:t>п</w:t>
      </w:r>
      <w:r w:rsidRPr="00FB24A3">
        <w:rPr>
          <w:rFonts w:ascii="Tahoma" w:hAnsi="Tahoma" w:cs="Tahoma"/>
          <w:bCs/>
          <w:u w:val="single"/>
          <w:lang w:val="sr-Cyrl-CS"/>
        </w:rPr>
        <w:t xml:space="preserve">ријаве </w:t>
      </w:r>
      <w:r w:rsidR="00FB24A3" w:rsidRPr="00FB24A3">
        <w:rPr>
          <w:rFonts w:ascii="Tahoma" w:hAnsi="Tahoma" w:cs="Tahoma"/>
          <w:bCs/>
          <w:u w:val="single"/>
          <w:lang w:val="sr-Cyrl-CS"/>
        </w:rPr>
        <w:t>оцењивати у складу са следећим критеријумима:</w:t>
      </w:r>
    </w:p>
    <w:p w14:paraId="3B616F05" w14:textId="77777777" w:rsidR="00FB24A3" w:rsidRPr="00FB24A3" w:rsidRDefault="00FB24A3" w:rsidP="00D12CB1">
      <w:pPr>
        <w:pStyle w:val="MediumGrid1-Accent21"/>
        <w:numPr>
          <w:ilvl w:val="0"/>
          <w:numId w:val="1"/>
        </w:numPr>
        <w:spacing w:before="0" w:after="0" w:line="240" w:lineRule="auto"/>
        <w:rPr>
          <w:rFonts w:ascii="Tahoma" w:hAnsi="Tahoma" w:cs="Tahoma"/>
          <w:bCs/>
          <w:lang w:val="sr-Cyrl-CS"/>
        </w:rPr>
      </w:pPr>
      <w:r w:rsidRPr="00FB24A3">
        <w:rPr>
          <w:rFonts w:ascii="Tahoma" w:hAnsi="Tahoma" w:cs="Tahoma"/>
          <w:bCs/>
          <w:lang w:val="sr-Cyrl-CS"/>
        </w:rPr>
        <w:t>Релевантност пријаве и очекивани резултати</w:t>
      </w:r>
    </w:p>
    <w:p w14:paraId="23ECF3ED" w14:textId="77777777" w:rsidR="00FB24A3" w:rsidRPr="00FB24A3" w:rsidRDefault="00FB24A3" w:rsidP="00D12CB1">
      <w:pPr>
        <w:pStyle w:val="MediumGrid1-Accent21"/>
        <w:numPr>
          <w:ilvl w:val="0"/>
          <w:numId w:val="1"/>
        </w:numPr>
        <w:spacing w:before="0" w:after="0" w:line="240" w:lineRule="auto"/>
        <w:rPr>
          <w:rFonts w:ascii="Tahoma" w:hAnsi="Tahoma" w:cs="Tahoma"/>
          <w:lang w:val="sr-Cyrl-CS"/>
        </w:rPr>
      </w:pPr>
      <w:r w:rsidRPr="00FB24A3">
        <w:rPr>
          <w:rFonts w:ascii="Tahoma" w:hAnsi="Tahoma" w:cs="Tahoma"/>
          <w:bCs/>
          <w:lang w:val="sr-Cyrl-CS"/>
        </w:rPr>
        <w:t>Мотивисаност и степен укључености циљне групе</w:t>
      </w:r>
    </w:p>
    <w:p w14:paraId="73630A0D" w14:textId="36596B79" w:rsidR="003C6D9E" w:rsidRPr="009847F9" w:rsidRDefault="000C78B8" w:rsidP="009847F9">
      <w:pPr>
        <w:pStyle w:val="MediumGrid1-Accent21"/>
        <w:numPr>
          <w:ilvl w:val="0"/>
          <w:numId w:val="1"/>
        </w:numPr>
        <w:spacing w:before="0" w:after="160" w:line="240" w:lineRule="auto"/>
        <w:ind w:left="357" w:hanging="357"/>
        <w:rPr>
          <w:rFonts w:ascii="Tahoma" w:hAnsi="Tahoma" w:cs="Tahoma"/>
          <w:lang w:val="sr-Cyrl-CS"/>
        </w:rPr>
      </w:pPr>
      <w:r>
        <w:rPr>
          <w:rFonts w:ascii="Tahoma" w:hAnsi="Tahoma" w:cs="Tahoma"/>
          <w:bCs/>
          <w:lang w:val="sr-Cyrl-CS"/>
        </w:rPr>
        <w:t xml:space="preserve">Очекивани резултати </w:t>
      </w:r>
      <w:r w:rsidR="00FB24A3" w:rsidRPr="00FB24A3">
        <w:rPr>
          <w:rFonts w:ascii="Tahoma" w:hAnsi="Tahoma" w:cs="Tahoma"/>
          <w:bCs/>
          <w:lang w:val="sr-Cyrl-CS"/>
        </w:rPr>
        <w:t>и одрживост</w:t>
      </w:r>
    </w:p>
    <w:p w14:paraId="0245999E" w14:textId="77777777" w:rsidR="002E697A" w:rsidRPr="002E697A" w:rsidRDefault="002E697A" w:rsidP="00D12CB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2E697A">
        <w:rPr>
          <w:rFonts w:ascii="Tahoma" w:hAnsi="Tahoma" w:cs="Tahoma"/>
          <w:sz w:val="20"/>
          <w:szCs w:val="20"/>
          <w:lang w:val="sr-Cyrl-RS"/>
        </w:rPr>
        <w:t xml:space="preserve">Табеларни приказ критеријума за оцењивање дат је у наставку текста: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87"/>
        <w:gridCol w:w="1262"/>
        <w:gridCol w:w="2552"/>
      </w:tblGrid>
      <w:tr w:rsidR="002E697A" w:rsidRPr="002E697A" w14:paraId="51DDFC68" w14:textId="77777777" w:rsidTr="008072F7">
        <w:trPr>
          <w:trHeight w:val="483"/>
          <w:tblHeader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322F413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Критеријуми за оцењивање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EFA6728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Макс. бр. бодова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7542360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Секција  у  пријавном формулару</w:t>
            </w:r>
          </w:p>
        </w:tc>
      </w:tr>
      <w:tr w:rsidR="002E697A" w:rsidRPr="002E697A" w14:paraId="3ED87EE7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C28F626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Релевантност пријаве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A77FDE0" w14:textId="24EA8C13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</w:t>
            </w:r>
            <w:r w:rsidR="00220E1E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534DB2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2E697A" w:rsidRPr="002E697A" w14:paraId="1DFA9311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94A93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Релевантност аплицирања за одређени вид подршке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FE9709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F4FF80" w14:textId="76DEE55F" w:rsidR="002E697A" w:rsidRPr="002E697A" w:rsidRDefault="001523CF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.1.</w:t>
            </w:r>
          </w:p>
        </w:tc>
      </w:tr>
      <w:tr w:rsidR="002E697A" w:rsidRPr="002E697A" w14:paraId="1EF5CADD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8A42E" w14:textId="07B322C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Релевантност аплицирања за одређен</w:t>
            </w:r>
            <w:r w:rsidR="00220E1E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EA7BE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тематске </w:t>
            </w: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област</w:t>
            </w:r>
            <w:r w:rsidR="00220E1E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0E0A9A" w14:textId="582B10D0" w:rsidR="002E697A" w:rsidRPr="002E697A" w:rsidRDefault="00220E1E" w:rsidP="00FF1F7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99E2C" w14:textId="4572EC95" w:rsidR="002E697A" w:rsidRPr="002E697A" w:rsidRDefault="00BE2FF6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.2.</w:t>
            </w:r>
          </w:p>
        </w:tc>
      </w:tr>
      <w:tr w:rsidR="002E697A" w:rsidRPr="002E697A" w14:paraId="020DDC21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67441B2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Мотивисаност и степен укључености циљне групе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093975" w14:textId="7FAD7A2D" w:rsidR="002E697A" w:rsidRPr="002E697A" w:rsidRDefault="00797A2C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EE17A5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F91B00" w:rsidRPr="002E697A" w14:paraId="1B3B26FB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31A2A" w14:textId="7E97C2F1" w:rsidR="00F91B00" w:rsidRPr="002E697A" w:rsidRDefault="00F91B00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Усвојен </w:t>
            </w:r>
            <w:r w:rsidR="007A7AA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Етички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кодекс функционера локалне самоуправе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F698B" w14:textId="3A7F410A" w:rsidR="00F91B00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40BA63" w14:textId="2BF3D5DE" w:rsidR="00F91B00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5.2</w:t>
            </w:r>
          </w:p>
        </w:tc>
      </w:tr>
      <w:tr w:rsidR="002E697A" w:rsidRPr="002E697A" w14:paraId="561568D3" w14:textId="77777777" w:rsidTr="008C519F"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6CCE4" w14:textId="5213B58D" w:rsidR="002E697A" w:rsidRPr="002E697A" w:rsidRDefault="00752116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Мотивисаност запослених и руководства за евентуалне промене у поступању и начин укључивања запослених и функционера у спровођење активности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F2191" w14:textId="03FB45F2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7903E" w14:textId="4A9E82A0" w:rsidR="002E697A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2E697A">
              <w:rPr>
                <w:rFonts w:ascii="Tahoma" w:hAnsi="Tahoma" w:cs="Tahoma"/>
                <w:sz w:val="20"/>
                <w:szCs w:val="20"/>
              </w:rPr>
              <w:t>3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</w:tr>
      <w:tr w:rsidR="002E697A" w:rsidRPr="002E697A" w14:paraId="7F082ACB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633960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lastRenderedPageBreak/>
              <w:t>Очекивани резултати и одрживост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CDFBC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3FEA32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2E697A" w:rsidRPr="002E697A" w14:paraId="3B2D0DEB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EBB82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Очекивани резултати након реализације пакета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C5D8C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D65F3" w14:textId="70DB24A9" w:rsidR="002E697A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.1.</w:t>
            </w:r>
          </w:p>
        </w:tc>
      </w:tr>
      <w:tr w:rsidR="002E697A" w:rsidRPr="002E697A" w14:paraId="21F695BC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BC6EA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Одрживост резултата након реализације пакета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AD0FC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FFC16" w14:textId="5CA23710" w:rsidR="002E697A" w:rsidRPr="002E697A" w:rsidRDefault="00F91B00" w:rsidP="008C519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002E697A" w:rsidRPr="002E697A">
              <w:rPr>
                <w:rFonts w:ascii="Tahoma" w:hAnsi="Tahoma" w:cs="Tahoma"/>
                <w:sz w:val="20"/>
                <w:szCs w:val="20"/>
                <w:lang w:val="sr-Cyrl-RS"/>
              </w:rPr>
              <w:t>.2.</w:t>
            </w:r>
          </w:p>
        </w:tc>
      </w:tr>
      <w:tr w:rsidR="002E697A" w:rsidRPr="002E697A" w14:paraId="03CCB54C" w14:textId="77777777" w:rsidTr="008072F7">
        <w:trPr>
          <w:trHeight w:val="483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DB1A8D" w14:textId="77777777" w:rsidR="002E697A" w:rsidRPr="002E697A" w:rsidRDefault="002E697A" w:rsidP="008C519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</w:pPr>
            <w:r w:rsidRPr="002E697A">
              <w:rPr>
                <w:rFonts w:ascii="Tahoma" w:hAnsi="Tahoma" w:cs="Tahoma"/>
                <w:b/>
                <w:smallCaps/>
                <w:color w:val="0D0D0D"/>
                <w:sz w:val="20"/>
                <w:szCs w:val="20"/>
                <w:lang w:val="sr-Cyrl-RS"/>
              </w:rPr>
              <w:t xml:space="preserve">Укупно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96511C" w14:textId="58DDA506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</w:pPr>
            <w:r w:rsidRPr="002E697A" w:rsidDel="009C6FB4"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B2A0B8" w14:textId="77777777" w:rsidR="002E697A" w:rsidRPr="002E697A" w:rsidRDefault="002E697A" w:rsidP="008C519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2966CAA6" w14:textId="77777777" w:rsidR="00FB24A3" w:rsidRPr="002E697A" w:rsidRDefault="00FB24A3" w:rsidP="006C6B93">
      <w:pPr>
        <w:ind w:right="-46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6F05B4DD" w14:textId="5ECD596C" w:rsidR="003C6D9E" w:rsidRPr="003C6D9E" w:rsidRDefault="00FB24A3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  <w:r w:rsidRPr="002E697A">
        <w:rPr>
          <w:rFonts w:ascii="Tahoma" w:hAnsi="Tahoma" w:cs="Tahoma"/>
          <w:sz w:val="20"/>
          <w:szCs w:val="20"/>
          <w:lang w:val="sr-Cyrl-CS"/>
        </w:rPr>
        <w:t xml:space="preserve">У обзир ће бити узете само пријаве које остваре најмање </w:t>
      </w:r>
      <w:r w:rsidR="008738FC" w:rsidRPr="008738FC">
        <w:rPr>
          <w:rFonts w:ascii="Tahoma" w:hAnsi="Tahoma" w:cs="Tahoma"/>
          <w:b/>
          <w:sz w:val="20"/>
          <w:szCs w:val="20"/>
          <w:lang w:val="sr-Cyrl-CS"/>
        </w:rPr>
        <w:t xml:space="preserve">50% од максималног броја </w:t>
      </w:r>
      <w:r w:rsidRPr="002E697A">
        <w:rPr>
          <w:rFonts w:ascii="Tahoma" w:hAnsi="Tahoma" w:cs="Tahoma"/>
          <w:b/>
          <w:sz w:val="20"/>
          <w:szCs w:val="20"/>
          <w:lang w:val="sr-Cyrl-CS"/>
        </w:rPr>
        <w:t>бодова</w:t>
      </w:r>
      <w:r w:rsidRPr="002E697A">
        <w:rPr>
          <w:rFonts w:ascii="Tahoma" w:hAnsi="Tahoma" w:cs="Tahoma"/>
          <w:sz w:val="20"/>
          <w:szCs w:val="20"/>
          <w:lang w:val="sr-Cyrl-CS"/>
        </w:rPr>
        <w:t>.</w:t>
      </w:r>
    </w:p>
    <w:p w14:paraId="3AF4276F" w14:textId="77777777" w:rsidR="00FB24A3" w:rsidRPr="002E697A" w:rsidRDefault="00FB24A3" w:rsidP="006C6B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Tahoma" w:hAnsi="Tahoma" w:cs="Tahoma"/>
          <w:b/>
          <w:iCs/>
          <w:lang w:val="sr-Cyrl-CS"/>
        </w:rPr>
      </w:pPr>
      <w:r w:rsidRPr="002E697A">
        <w:rPr>
          <w:rFonts w:ascii="Tahoma" w:hAnsi="Tahoma" w:cs="Tahoma"/>
          <w:b/>
          <w:iCs/>
          <w:lang w:val="sr-Cyrl-CS"/>
        </w:rPr>
        <w:t>ОБАВЕШТЕЊЕ ПОДНОСИЛАЦА ПРИЈАВА О ИЗБОРУ</w:t>
      </w:r>
    </w:p>
    <w:p w14:paraId="7C240A61" w14:textId="5616855F" w:rsidR="003C6D9E" w:rsidRPr="002E697A" w:rsidRDefault="00FB24A3" w:rsidP="006C6B93">
      <w:pPr>
        <w:spacing w:after="240"/>
        <w:jc w:val="both"/>
        <w:rPr>
          <w:rFonts w:ascii="Tahoma" w:hAnsi="Tahoma" w:cs="Tahoma"/>
          <w:sz w:val="20"/>
          <w:szCs w:val="20"/>
          <w:lang w:val="sr-Cyrl-CS"/>
        </w:rPr>
      </w:pPr>
      <w:r w:rsidRPr="002E697A">
        <w:rPr>
          <w:rFonts w:ascii="Tahoma" w:hAnsi="Tahoma" w:cs="Tahoma"/>
          <w:sz w:val="20"/>
          <w:szCs w:val="20"/>
          <w:lang w:val="sr-Cyrl-CS"/>
        </w:rPr>
        <w:t xml:space="preserve">Сви подносиоци пријава, тј. одабране </w:t>
      </w:r>
      <w:r w:rsidR="00BA1E7D">
        <w:rPr>
          <w:rFonts w:ascii="Tahoma" w:hAnsi="Tahoma" w:cs="Tahoma"/>
          <w:sz w:val="20"/>
          <w:szCs w:val="20"/>
          <w:lang w:val="sr-Cyrl-CS"/>
        </w:rPr>
        <w:t>ЈЛС</w:t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, као и </w:t>
      </w:r>
      <w:r w:rsidR="00BA1E7D">
        <w:rPr>
          <w:rFonts w:ascii="Tahoma" w:hAnsi="Tahoma" w:cs="Tahoma"/>
          <w:sz w:val="20"/>
          <w:szCs w:val="20"/>
          <w:lang w:val="sr-Cyrl-CS"/>
        </w:rPr>
        <w:t>ЈЛС</w:t>
      </w:r>
      <w:r w:rsidRPr="002E697A" w:rsidDel="00BA1E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2E697A">
        <w:rPr>
          <w:rFonts w:ascii="Tahoma" w:hAnsi="Tahoma" w:cs="Tahoma"/>
          <w:sz w:val="20"/>
          <w:szCs w:val="20"/>
          <w:lang w:val="sr-Cyrl-CS"/>
        </w:rPr>
        <w:t xml:space="preserve">чије пријаве не буду одабране, биће писаним путем обавештени о резултатима конкурса, на адресу електронске поште контакт особе ЈЛС, наведене у пријавном формулару, у року од 10 дана од доношења коначне одлуке о одабиру.  </w:t>
      </w:r>
    </w:p>
    <w:p w14:paraId="776CD669" w14:textId="77777777" w:rsidR="00FB24A3" w:rsidRPr="00F650A0" w:rsidRDefault="00FB24A3" w:rsidP="006C6B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Tahoma" w:hAnsi="Tahoma" w:cs="Tahoma"/>
          <w:b/>
          <w:iCs/>
          <w:lang w:val="sr-Cyrl-CS"/>
        </w:rPr>
      </w:pPr>
      <w:r w:rsidRPr="00F650A0">
        <w:rPr>
          <w:rFonts w:ascii="Tahoma" w:hAnsi="Tahoma" w:cs="Tahoma"/>
          <w:b/>
          <w:iCs/>
          <w:lang w:val="sr-Cyrl-CS"/>
        </w:rPr>
        <w:t>ПРОЦЕС УСАГЛАШАВАЊА И ПОТПИСИВАЊЕ МЕМОРАНДУМА О САРАДЊИ</w:t>
      </w:r>
    </w:p>
    <w:p w14:paraId="256A7B19" w14:textId="4833AF60" w:rsidR="00FB24A3" w:rsidRPr="00F650A0" w:rsidRDefault="00FB24A3" w:rsidP="006C6B9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Подносиоци пријава</w:t>
      </w:r>
      <w:r w:rsidRPr="00F650A0" w:rsidDel="001178BC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1178BC">
        <w:rPr>
          <w:rFonts w:ascii="Tahoma" w:hAnsi="Tahoma" w:cs="Tahoma"/>
          <w:sz w:val="20"/>
          <w:szCs w:val="20"/>
          <w:lang w:val="sr-Cyrl-CS"/>
        </w:rPr>
        <w:t>које буду</w:t>
      </w:r>
      <w:r w:rsidR="001178BC" w:rsidRPr="00F650A0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650A0">
        <w:rPr>
          <w:rFonts w:ascii="Tahoma" w:hAnsi="Tahoma" w:cs="Tahoma"/>
          <w:sz w:val="20"/>
          <w:szCs w:val="20"/>
          <w:lang w:val="sr-Cyrl-CS"/>
        </w:rPr>
        <w:t>одабране ће, пре потписивања меморандума о сарадњи са СКГО, уз подршку Пројектног тима</w:t>
      </w:r>
      <w:r w:rsidR="00BA1E7D">
        <w:rPr>
          <w:rFonts w:ascii="Tahoma" w:hAnsi="Tahoma" w:cs="Tahoma"/>
          <w:sz w:val="20"/>
          <w:szCs w:val="20"/>
          <w:lang w:val="sr-Cyrl-CS"/>
        </w:rPr>
        <w:t>,</w:t>
      </w:r>
      <w:r w:rsidRPr="00F650A0">
        <w:rPr>
          <w:rFonts w:ascii="Tahoma" w:hAnsi="Tahoma" w:cs="Tahoma"/>
          <w:sz w:val="20"/>
          <w:szCs w:val="20"/>
          <w:lang w:val="sr-Cyrl-CS"/>
        </w:rPr>
        <w:t xml:space="preserve"> приступити усаглашавању својих специфичних потреба са стандардизованим Пакетом подршке који им је додељен (у циљу коначног дефинисања приоритетне врсте и обима експертске подршке која ће им бити додељена). Планирани период</w:t>
      </w:r>
      <w:r w:rsidRPr="00F650A0" w:rsidDel="00C97704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650A0">
        <w:rPr>
          <w:rFonts w:ascii="Tahoma" w:hAnsi="Tahoma" w:cs="Tahoma"/>
          <w:sz w:val="20"/>
          <w:szCs w:val="20"/>
          <w:lang w:val="sr-Cyrl-CS"/>
        </w:rPr>
        <w:t>усаглашавања је до 30 календарских дана.</w:t>
      </w:r>
    </w:p>
    <w:p w14:paraId="010138CA" w14:textId="4A8C5A04" w:rsidR="00FB24A3" w:rsidRPr="00F650A0" w:rsidRDefault="00A45658" w:rsidP="006C6B9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650A0">
        <w:rPr>
          <w:rFonts w:ascii="Tahoma" w:hAnsi="Tahoma" w:cs="Tahoma"/>
          <w:sz w:val="20"/>
          <w:szCs w:val="20"/>
          <w:lang w:val="sr-Cyrl-CS"/>
        </w:rPr>
        <w:t>Активности</w:t>
      </w:r>
      <w:r w:rsidR="00FB24A3" w:rsidRPr="00F650A0">
        <w:rPr>
          <w:rFonts w:ascii="Tahoma" w:hAnsi="Tahoma" w:cs="Tahoma"/>
          <w:sz w:val="20"/>
          <w:szCs w:val="20"/>
          <w:lang w:val="sr-Cyrl-CS"/>
        </w:rPr>
        <w:t xml:space="preserve"> на спровођењу пакета почеће одмах по потписивању Меморандума о сарадњи.</w:t>
      </w:r>
    </w:p>
    <w:p w14:paraId="26EC5488" w14:textId="77777777" w:rsidR="00FB24A3" w:rsidRPr="00F650A0" w:rsidRDefault="00FB24A3" w:rsidP="006C6B9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43BECA7" w14:textId="77777777" w:rsidR="00FB24A3" w:rsidRPr="00F650A0" w:rsidRDefault="00FB24A3">
      <w:pPr>
        <w:rPr>
          <w:sz w:val="20"/>
          <w:szCs w:val="20"/>
          <w:lang w:val="sr-Cyrl-CS"/>
        </w:rPr>
      </w:pPr>
    </w:p>
    <w:sectPr w:rsidR="00FB24A3" w:rsidRPr="00F650A0" w:rsidSect="00FB24A3">
      <w:headerReference w:type="default" r:id="rId8"/>
      <w:footerReference w:type="default" r:id="rId9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3C39" w14:textId="77777777" w:rsidR="005C1DBE" w:rsidRDefault="005C1DBE" w:rsidP="00FB24A3">
      <w:pPr>
        <w:spacing w:after="0" w:line="240" w:lineRule="auto"/>
      </w:pPr>
      <w:r>
        <w:separator/>
      </w:r>
    </w:p>
  </w:endnote>
  <w:endnote w:type="continuationSeparator" w:id="0">
    <w:p w14:paraId="75F64C29" w14:textId="77777777" w:rsidR="005C1DBE" w:rsidRDefault="005C1DBE" w:rsidP="00FB24A3">
      <w:pPr>
        <w:spacing w:after="0" w:line="240" w:lineRule="auto"/>
      </w:pPr>
      <w:r>
        <w:continuationSeparator/>
      </w:r>
    </w:p>
  </w:endnote>
  <w:endnote w:type="continuationNotice" w:id="1">
    <w:p w14:paraId="6FECBA3E" w14:textId="77777777" w:rsidR="005C1DBE" w:rsidRDefault="005C1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963C" w14:textId="6B0BC5B6" w:rsidR="00F650A0" w:rsidRDefault="00F650A0">
    <w:pPr>
      <w:pStyle w:val="Footer"/>
    </w:pPr>
    <w:r w:rsidRPr="009B6236">
      <w:rPr>
        <w:rFonts w:ascii="Calibri" w:eastAsia="Calibri" w:hAnsi="Calibri" w:cs="Calibri"/>
        <w:b/>
        <w:bCs/>
        <w:noProof/>
      </w:rPr>
      <w:drawing>
        <wp:anchor distT="360045" distB="0" distL="114300" distR="114300" simplePos="0" relativeHeight="251658242" behindDoc="0" locked="0" layoutInCell="1" hidden="0" allowOverlap="1" wp14:anchorId="3DACC82F" wp14:editId="7E4044C4">
          <wp:simplePos x="0" y="0"/>
          <wp:positionH relativeFrom="page">
            <wp:posOffset>594995</wp:posOffset>
          </wp:positionH>
          <wp:positionV relativeFrom="bottomMargin">
            <wp:align>top</wp:align>
          </wp:positionV>
          <wp:extent cx="6334125" cy="693420"/>
          <wp:effectExtent l="0" t="0" r="9525" b="0"/>
          <wp:wrapSquare wrapText="bothSides" distT="360045" distB="0" distL="114300" distR="114300"/>
          <wp:docPr id="1661258474" name="Picture 16612584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EEDC" w14:textId="77777777" w:rsidR="005C1DBE" w:rsidRDefault="005C1DBE" w:rsidP="00FB24A3">
      <w:pPr>
        <w:spacing w:after="0" w:line="240" w:lineRule="auto"/>
      </w:pPr>
      <w:r>
        <w:separator/>
      </w:r>
    </w:p>
  </w:footnote>
  <w:footnote w:type="continuationSeparator" w:id="0">
    <w:p w14:paraId="252DFBCB" w14:textId="77777777" w:rsidR="005C1DBE" w:rsidRDefault="005C1DBE" w:rsidP="00FB24A3">
      <w:pPr>
        <w:spacing w:after="0" w:line="240" w:lineRule="auto"/>
      </w:pPr>
      <w:r>
        <w:continuationSeparator/>
      </w:r>
    </w:p>
  </w:footnote>
  <w:footnote w:type="continuationNotice" w:id="1">
    <w:p w14:paraId="4D463E64" w14:textId="77777777" w:rsidR="005C1DBE" w:rsidRDefault="005C1DBE">
      <w:pPr>
        <w:spacing w:after="0" w:line="240" w:lineRule="auto"/>
      </w:pPr>
    </w:p>
  </w:footnote>
  <w:footnote w:id="2">
    <w:p w14:paraId="6D1FD6F0" w14:textId="676F7144" w:rsidR="00671AEA" w:rsidRPr="00776AB3" w:rsidRDefault="00671AEA" w:rsidP="000353AF">
      <w:pPr>
        <w:pStyle w:val="FootnoteText"/>
        <w:spacing w:before="0" w:after="0" w:line="240" w:lineRule="auto"/>
        <w:ind w:left="720" w:hanging="720"/>
        <w:rPr>
          <w:rFonts w:ascii="Tahoma" w:hAnsi="Tahoma" w:cs="Tahoma"/>
          <w:sz w:val="16"/>
          <w:szCs w:val="16"/>
          <w:lang w:val="sr-Cyrl-RS"/>
        </w:rPr>
      </w:pPr>
      <w:r w:rsidRPr="00776AB3">
        <w:rPr>
          <w:rStyle w:val="FootnoteReference"/>
          <w:rFonts w:ascii="Tahoma" w:hAnsi="Tahoma" w:cs="Tahoma"/>
          <w:sz w:val="16"/>
          <w:szCs w:val="16"/>
        </w:rPr>
        <w:footnoteRef/>
      </w:r>
      <w:r w:rsidRPr="00776AB3">
        <w:rPr>
          <w:rFonts w:ascii="Tahoma" w:hAnsi="Tahoma" w:cs="Tahoma"/>
          <w:sz w:val="16"/>
          <w:szCs w:val="16"/>
        </w:rPr>
        <w:t xml:space="preserve"> 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Наведене </w:t>
      </w:r>
      <w:r w:rsidR="00102720">
        <w:rPr>
          <w:rFonts w:ascii="Tahoma" w:hAnsi="Tahoma" w:cs="Tahoma"/>
          <w:bCs/>
          <w:sz w:val="16"/>
          <w:szCs w:val="16"/>
          <w:lang w:val="sr-Cyrl-RS"/>
        </w:rPr>
        <w:t>ЈЛС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: </w:t>
      </w:r>
      <w:r>
        <w:rPr>
          <w:rFonts w:ascii="Tahoma" w:hAnsi="Tahoma" w:cs="Tahoma"/>
          <w:bCs/>
          <w:sz w:val="16"/>
          <w:szCs w:val="16"/>
          <w:lang w:val="sr-Cyrl-RS"/>
        </w:rPr>
        <w:t>(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а) су </w:t>
      </w:r>
      <w:r w:rsidR="008E627F">
        <w:rPr>
          <w:rFonts w:ascii="Tahoma" w:hAnsi="Tahoma" w:cs="Tahoma"/>
          <w:bCs/>
          <w:sz w:val="16"/>
          <w:szCs w:val="16"/>
          <w:lang w:val="sr-Cyrl-RS"/>
        </w:rPr>
        <w:t xml:space="preserve">претходно подржане кроз 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>предметни пакет подршке</w:t>
      </w:r>
      <w:r>
        <w:rPr>
          <w:rFonts w:ascii="Tahoma" w:hAnsi="Tahoma" w:cs="Tahoma"/>
          <w:bCs/>
          <w:sz w:val="16"/>
          <w:szCs w:val="16"/>
          <w:lang w:val="sr-Cyrl-RS"/>
        </w:rPr>
        <w:t xml:space="preserve"> 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>или</w:t>
      </w:r>
      <w:r w:rsidR="0055565E">
        <w:rPr>
          <w:rFonts w:ascii="Tahoma" w:hAnsi="Tahoma" w:cs="Tahoma"/>
          <w:bCs/>
          <w:sz w:val="16"/>
          <w:szCs w:val="16"/>
          <w:lang w:val="sr-Latn-RS"/>
        </w:rPr>
        <w:t xml:space="preserve"> </w:t>
      </w:r>
      <w:r w:rsidR="0055565E">
        <w:rPr>
          <w:rFonts w:ascii="Tahoma" w:hAnsi="Tahoma" w:cs="Tahoma"/>
          <w:bCs/>
          <w:sz w:val="16"/>
          <w:szCs w:val="16"/>
          <w:lang w:val="sr-Cyrl-RS"/>
        </w:rPr>
        <w:t xml:space="preserve">(б) </w:t>
      </w:r>
      <w:r w:rsidR="000E308E">
        <w:rPr>
          <w:rFonts w:ascii="Tahoma" w:hAnsi="Tahoma" w:cs="Tahoma"/>
          <w:bCs/>
          <w:sz w:val="16"/>
          <w:szCs w:val="16"/>
          <w:lang w:val="sr-Cyrl-RS"/>
        </w:rPr>
        <w:t xml:space="preserve">су добиле пакет подршке у другим областима </w:t>
      </w:r>
      <w:r w:rsidR="008601EA">
        <w:rPr>
          <w:rFonts w:ascii="Tahoma" w:hAnsi="Tahoma" w:cs="Tahoma"/>
          <w:bCs/>
          <w:sz w:val="16"/>
          <w:szCs w:val="16"/>
          <w:lang w:val="sr-Cyrl-RS"/>
        </w:rPr>
        <w:t>доброг управљаља на пројекту „Унапређење примене принципа доброг управљања у локалним самоуправама“</w:t>
      </w:r>
      <w:r w:rsidR="000353AF">
        <w:rPr>
          <w:rFonts w:ascii="Tahoma" w:hAnsi="Tahoma" w:cs="Tahoma"/>
          <w:bCs/>
          <w:sz w:val="16"/>
          <w:szCs w:val="16"/>
          <w:lang w:val="sr-Cyrl-RS"/>
        </w:rPr>
        <w:t xml:space="preserve"> или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 xml:space="preserve"> (</w:t>
      </w:r>
      <w:r w:rsidR="000353AF">
        <w:rPr>
          <w:rFonts w:ascii="Tahoma" w:hAnsi="Tahoma" w:cs="Tahoma"/>
          <w:bCs/>
          <w:sz w:val="16"/>
          <w:szCs w:val="16"/>
          <w:lang w:val="sr-Cyrl-RS"/>
        </w:rPr>
        <w:t>в</w:t>
      </w:r>
      <w:r w:rsidRPr="00485758">
        <w:rPr>
          <w:rFonts w:ascii="Tahoma" w:hAnsi="Tahoma" w:cs="Tahoma"/>
          <w:bCs/>
          <w:sz w:val="16"/>
          <w:szCs w:val="16"/>
          <w:lang w:val="sr-Cyrl-RS"/>
        </w:rPr>
        <w:t>) нису обухваћене овим позивом.</w:t>
      </w:r>
    </w:p>
  </w:footnote>
  <w:footnote w:id="3">
    <w:p w14:paraId="44A6E7DE" w14:textId="244D95FC" w:rsidR="002F510F" w:rsidRPr="002910DD" w:rsidRDefault="002F510F" w:rsidP="002F510F">
      <w:pPr>
        <w:pStyle w:val="FootnoteText"/>
        <w:spacing w:before="0" w:after="0" w:line="240" w:lineRule="auto"/>
        <w:rPr>
          <w:lang w:val="sr-Cyrl-RS"/>
        </w:rPr>
      </w:pPr>
      <w:r>
        <w:rPr>
          <w:rStyle w:val="FootnoteReference"/>
        </w:rPr>
        <w:footnoteRef/>
      </w:r>
      <w:r w:rsidRPr="00730726">
        <w:rPr>
          <w:lang w:val="sr-Cyrl-RS"/>
        </w:rPr>
        <w:t xml:space="preserve"> </w:t>
      </w:r>
      <w:r w:rsidRPr="00AB352C">
        <w:rPr>
          <w:rFonts w:ascii="Tahoma" w:hAnsi="Tahoma" w:cs="Tahoma"/>
          <w:sz w:val="16"/>
          <w:szCs w:val="16"/>
          <w:lang w:val="sr-Cyrl-RS"/>
        </w:rPr>
        <w:t xml:space="preserve">Детаљан опис подршке за сваку од тематских области модела ЛАП-а је представљен у овим Смерницама за </w:t>
      </w:r>
      <w:r>
        <w:rPr>
          <w:rFonts w:ascii="Tahoma" w:hAnsi="Tahoma" w:cs="Tahoma"/>
          <w:sz w:val="16"/>
          <w:szCs w:val="16"/>
          <w:lang w:val="sr-Cyrl-RS"/>
        </w:rPr>
        <w:t>подношење пријава</w:t>
      </w:r>
      <w:r w:rsidRPr="00AB352C">
        <w:rPr>
          <w:rFonts w:ascii="Tahoma" w:hAnsi="Tahoma" w:cs="Tahoma"/>
          <w:sz w:val="16"/>
          <w:szCs w:val="16"/>
          <w:lang w:val="sr-Cyrl-RS"/>
        </w:rPr>
        <w:t>, под тачком 2.</w:t>
      </w:r>
      <w:r w:rsidRPr="00BF437D">
        <w:rPr>
          <w:rFonts w:ascii="Tahoma" w:hAnsi="Tahoma" w:cs="Tahoma"/>
          <w:sz w:val="16"/>
          <w:szCs w:val="16"/>
          <w:lang w:val="sr-Cyrl-RS"/>
        </w:rPr>
        <w:t>3</w:t>
      </w:r>
      <w:r w:rsidR="002910DD">
        <w:rPr>
          <w:rFonts w:ascii="Tahoma" w:hAnsi="Tahoma" w:cs="Tahoma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88B9" w14:textId="6EFE9295" w:rsidR="00F650A0" w:rsidRDefault="00D705AF">
    <w:pPr>
      <w:pStyle w:val="Header"/>
    </w:pPr>
    <w:r w:rsidRPr="00F650A0">
      <w:rPr>
        <w:rFonts w:ascii="Arial" w:eastAsia="Arial" w:hAnsi="Arial" w:cs="Arial"/>
        <w:noProof/>
        <w:kern w:val="0"/>
        <w:lang w:val="hr" w:eastAsia="en-GB"/>
        <w14:ligatures w14:val="none"/>
      </w:rPr>
      <w:drawing>
        <wp:anchor distT="0" distB="0" distL="114300" distR="114300" simplePos="0" relativeHeight="251658240" behindDoc="0" locked="0" layoutInCell="1" hidden="0" allowOverlap="1" wp14:anchorId="375F350A" wp14:editId="1BF9911D">
          <wp:simplePos x="0" y="0"/>
          <wp:positionH relativeFrom="page">
            <wp:posOffset>597340</wp:posOffset>
          </wp:positionH>
          <wp:positionV relativeFrom="page">
            <wp:posOffset>628650</wp:posOffset>
          </wp:positionV>
          <wp:extent cx="3790315" cy="422275"/>
          <wp:effectExtent l="0" t="0" r="0" b="0"/>
          <wp:wrapTopAndBottom distT="0" distB="0"/>
          <wp:docPr id="1845573453" name="Picture 18455734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031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50A0" w:rsidRPr="00F650A0">
      <w:rPr>
        <w:rFonts w:ascii="Arial" w:eastAsia="Arial" w:hAnsi="Arial" w:cs="Arial"/>
        <w:noProof/>
        <w:kern w:val="0"/>
        <w:lang w:val="hr" w:eastAsia="en-GB"/>
        <w14:ligatures w14:val="none"/>
      </w:rPr>
      <w:drawing>
        <wp:anchor distT="0" distB="0" distL="114300" distR="114300" simplePos="0" relativeHeight="251658241" behindDoc="0" locked="0" layoutInCell="1" allowOverlap="1" wp14:anchorId="25738B0B" wp14:editId="2F5EBB87">
          <wp:simplePos x="0" y="0"/>
          <wp:positionH relativeFrom="margin">
            <wp:align>right</wp:align>
          </wp:positionH>
          <wp:positionV relativeFrom="paragraph">
            <wp:posOffset>190500</wp:posOffset>
          </wp:positionV>
          <wp:extent cx="1123410" cy="416872"/>
          <wp:effectExtent l="0" t="0" r="635" b="2540"/>
          <wp:wrapNone/>
          <wp:docPr id="1436975921" name="Picture 1436975921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75921" name="Picture 143697592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410" cy="41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4CA54" w14:textId="77777777" w:rsidR="00F650A0" w:rsidRDefault="00F650A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QkuGhwukhfkMU" int2:id="6e2J2x8u">
      <int2:state int2:value="Rejected" int2:type="AugLoop_Text_Critique"/>
    </int2:textHash>
    <int2:textHash int2:hashCode="8+HwjJC5jwwtt6" int2:id="hFGHHIgZ">
      <int2:state int2:value="Rejected" int2:type="AugLoop_Text_Critique"/>
    </int2:textHash>
    <int2:textHash int2:hashCode="0jzTzisaG9QIL6" int2:id="tKxmt5P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3721"/>
    <w:multiLevelType w:val="hybridMultilevel"/>
    <w:tmpl w:val="5408086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63F2"/>
    <w:multiLevelType w:val="hybridMultilevel"/>
    <w:tmpl w:val="EF842D0E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3BD4"/>
    <w:multiLevelType w:val="multilevel"/>
    <w:tmpl w:val="6C88F54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B7028C"/>
    <w:multiLevelType w:val="hybridMultilevel"/>
    <w:tmpl w:val="D8361F48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16A9"/>
    <w:multiLevelType w:val="hybridMultilevel"/>
    <w:tmpl w:val="1E1444CC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9549B"/>
    <w:multiLevelType w:val="hybridMultilevel"/>
    <w:tmpl w:val="29FE4A00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D175A8"/>
    <w:multiLevelType w:val="hybridMultilevel"/>
    <w:tmpl w:val="DD1C2470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B0A25"/>
    <w:multiLevelType w:val="hybridMultilevel"/>
    <w:tmpl w:val="92E61D3C"/>
    <w:lvl w:ilvl="0" w:tplc="C106B8D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1C60"/>
    <w:multiLevelType w:val="multilevel"/>
    <w:tmpl w:val="005070B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11" w15:restartNumberingAfterBreak="0">
    <w:nsid w:val="6E4D5D2A"/>
    <w:multiLevelType w:val="hybridMultilevel"/>
    <w:tmpl w:val="991416B8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57770"/>
    <w:multiLevelType w:val="hybridMultilevel"/>
    <w:tmpl w:val="90D017D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959476">
    <w:abstractNumId w:val="1"/>
  </w:num>
  <w:num w:numId="2" w16cid:durableId="1989165434">
    <w:abstractNumId w:val="4"/>
  </w:num>
  <w:num w:numId="3" w16cid:durableId="33697968">
    <w:abstractNumId w:val="8"/>
  </w:num>
  <w:num w:numId="4" w16cid:durableId="1782726312">
    <w:abstractNumId w:val="3"/>
  </w:num>
  <w:num w:numId="5" w16cid:durableId="237445652">
    <w:abstractNumId w:val="9"/>
  </w:num>
  <w:num w:numId="6" w16cid:durableId="998190861">
    <w:abstractNumId w:val="10"/>
  </w:num>
  <w:num w:numId="7" w16cid:durableId="1134521683">
    <w:abstractNumId w:val="12"/>
  </w:num>
  <w:num w:numId="8" w16cid:durableId="1603417276">
    <w:abstractNumId w:val="7"/>
  </w:num>
  <w:num w:numId="9" w16cid:durableId="1207107637">
    <w:abstractNumId w:val="0"/>
  </w:num>
  <w:num w:numId="10" w16cid:durableId="239027386">
    <w:abstractNumId w:val="11"/>
  </w:num>
  <w:num w:numId="11" w16cid:durableId="493254335">
    <w:abstractNumId w:val="5"/>
  </w:num>
  <w:num w:numId="12" w16cid:durableId="1509054251">
    <w:abstractNumId w:val="6"/>
  </w:num>
  <w:num w:numId="13" w16cid:durableId="128530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A3"/>
    <w:rsid w:val="00006369"/>
    <w:rsid w:val="000129CF"/>
    <w:rsid w:val="000305B7"/>
    <w:rsid w:val="00031154"/>
    <w:rsid w:val="00031566"/>
    <w:rsid w:val="00033214"/>
    <w:rsid w:val="00034DAC"/>
    <w:rsid w:val="000353AF"/>
    <w:rsid w:val="000362FA"/>
    <w:rsid w:val="0004217F"/>
    <w:rsid w:val="000455D8"/>
    <w:rsid w:val="0004780B"/>
    <w:rsid w:val="00050692"/>
    <w:rsid w:val="00054C39"/>
    <w:rsid w:val="00063A54"/>
    <w:rsid w:val="000807E9"/>
    <w:rsid w:val="00084772"/>
    <w:rsid w:val="000A1926"/>
    <w:rsid w:val="000A2E25"/>
    <w:rsid w:val="000A5ED2"/>
    <w:rsid w:val="000B055D"/>
    <w:rsid w:val="000C78B8"/>
    <w:rsid w:val="000D050E"/>
    <w:rsid w:val="000E2F47"/>
    <w:rsid w:val="000E308E"/>
    <w:rsid w:val="000E6526"/>
    <w:rsid w:val="000E705F"/>
    <w:rsid w:val="000E7A54"/>
    <w:rsid w:val="000F12C5"/>
    <w:rsid w:val="000F2E68"/>
    <w:rsid w:val="000F5272"/>
    <w:rsid w:val="000F5DE8"/>
    <w:rsid w:val="000F6748"/>
    <w:rsid w:val="00102720"/>
    <w:rsid w:val="001164DE"/>
    <w:rsid w:val="001178BC"/>
    <w:rsid w:val="00120CF1"/>
    <w:rsid w:val="001319C9"/>
    <w:rsid w:val="00151D43"/>
    <w:rsid w:val="001523CF"/>
    <w:rsid w:val="001525A6"/>
    <w:rsid w:val="00154BCE"/>
    <w:rsid w:val="00160014"/>
    <w:rsid w:val="00163DD7"/>
    <w:rsid w:val="00167976"/>
    <w:rsid w:val="00171691"/>
    <w:rsid w:val="00173500"/>
    <w:rsid w:val="001747C8"/>
    <w:rsid w:val="0018428D"/>
    <w:rsid w:val="001918E1"/>
    <w:rsid w:val="001930A9"/>
    <w:rsid w:val="00196450"/>
    <w:rsid w:val="00196B14"/>
    <w:rsid w:val="001A0072"/>
    <w:rsid w:val="001A09D9"/>
    <w:rsid w:val="001A106E"/>
    <w:rsid w:val="001A3FC8"/>
    <w:rsid w:val="001B6A82"/>
    <w:rsid w:val="001C1B42"/>
    <w:rsid w:val="001D001C"/>
    <w:rsid w:val="001E770F"/>
    <w:rsid w:val="001F0862"/>
    <w:rsid w:val="001F5686"/>
    <w:rsid w:val="002050C4"/>
    <w:rsid w:val="00220E1E"/>
    <w:rsid w:val="002217AE"/>
    <w:rsid w:val="00227372"/>
    <w:rsid w:val="002274F3"/>
    <w:rsid w:val="00234C07"/>
    <w:rsid w:val="00235176"/>
    <w:rsid w:val="00235E28"/>
    <w:rsid w:val="00241194"/>
    <w:rsid w:val="00242C06"/>
    <w:rsid w:val="002441F4"/>
    <w:rsid w:val="002545A8"/>
    <w:rsid w:val="002673B9"/>
    <w:rsid w:val="00267765"/>
    <w:rsid w:val="002744FD"/>
    <w:rsid w:val="002770A7"/>
    <w:rsid w:val="002910DD"/>
    <w:rsid w:val="00292E44"/>
    <w:rsid w:val="002A6883"/>
    <w:rsid w:val="002A707A"/>
    <w:rsid w:val="002B37D2"/>
    <w:rsid w:val="002B6C87"/>
    <w:rsid w:val="002C3410"/>
    <w:rsid w:val="002D549B"/>
    <w:rsid w:val="002E3199"/>
    <w:rsid w:val="002E697A"/>
    <w:rsid w:val="002F28DD"/>
    <w:rsid w:val="002F510F"/>
    <w:rsid w:val="00303A6F"/>
    <w:rsid w:val="00305853"/>
    <w:rsid w:val="00316A94"/>
    <w:rsid w:val="00320DA4"/>
    <w:rsid w:val="0032108E"/>
    <w:rsid w:val="00322794"/>
    <w:rsid w:val="00323081"/>
    <w:rsid w:val="00324D50"/>
    <w:rsid w:val="00332255"/>
    <w:rsid w:val="00332500"/>
    <w:rsid w:val="00335703"/>
    <w:rsid w:val="003364F7"/>
    <w:rsid w:val="00337259"/>
    <w:rsid w:val="00342C39"/>
    <w:rsid w:val="00343B2D"/>
    <w:rsid w:val="0035055B"/>
    <w:rsid w:val="00354090"/>
    <w:rsid w:val="003565AA"/>
    <w:rsid w:val="00360167"/>
    <w:rsid w:val="003627BD"/>
    <w:rsid w:val="00393EE9"/>
    <w:rsid w:val="00395787"/>
    <w:rsid w:val="003A057B"/>
    <w:rsid w:val="003A2A3A"/>
    <w:rsid w:val="003B30C5"/>
    <w:rsid w:val="003B60C7"/>
    <w:rsid w:val="003C0312"/>
    <w:rsid w:val="003C0AFF"/>
    <w:rsid w:val="003C1943"/>
    <w:rsid w:val="003C5747"/>
    <w:rsid w:val="003C6D9E"/>
    <w:rsid w:val="003D34BF"/>
    <w:rsid w:val="003D70F1"/>
    <w:rsid w:val="003D76E6"/>
    <w:rsid w:val="003E6D2D"/>
    <w:rsid w:val="00403DE7"/>
    <w:rsid w:val="00404DC8"/>
    <w:rsid w:val="00413240"/>
    <w:rsid w:val="004214A4"/>
    <w:rsid w:val="00424444"/>
    <w:rsid w:val="0042490A"/>
    <w:rsid w:val="004254DE"/>
    <w:rsid w:val="00431399"/>
    <w:rsid w:val="004328A6"/>
    <w:rsid w:val="0043764E"/>
    <w:rsid w:val="00446E9F"/>
    <w:rsid w:val="00450C38"/>
    <w:rsid w:val="0045125D"/>
    <w:rsid w:val="00451B91"/>
    <w:rsid w:val="004643CC"/>
    <w:rsid w:val="004645A1"/>
    <w:rsid w:val="004805F6"/>
    <w:rsid w:val="00483BD5"/>
    <w:rsid w:val="0048670C"/>
    <w:rsid w:val="00487CDE"/>
    <w:rsid w:val="0049102C"/>
    <w:rsid w:val="004B2D63"/>
    <w:rsid w:val="004C02A8"/>
    <w:rsid w:val="004C101F"/>
    <w:rsid w:val="004C500B"/>
    <w:rsid w:val="004D588A"/>
    <w:rsid w:val="004E3C48"/>
    <w:rsid w:val="004E4A3F"/>
    <w:rsid w:val="004E4B7C"/>
    <w:rsid w:val="004F0C75"/>
    <w:rsid w:val="004F0CE7"/>
    <w:rsid w:val="00511183"/>
    <w:rsid w:val="0051334C"/>
    <w:rsid w:val="0051799F"/>
    <w:rsid w:val="0053087D"/>
    <w:rsid w:val="00544025"/>
    <w:rsid w:val="00545FB2"/>
    <w:rsid w:val="0055565E"/>
    <w:rsid w:val="00557157"/>
    <w:rsid w:val="00557912"/>
    <w:rsid w:val="00557C3B"/>
    <w:rsid w:val="0056179C"/>
    <w:rsid w:val="00562885"/>
    <w:rsid w:val="0056504A"/>
    <w:rsid w:val="005762BF"/>
    <w:rsid w:val="00577F0D"/>
    <w:rsid w:val="00586CEF"/>
    <w:rsid w:val="00587E3E"/>
    <w:rsid w:val="005979B0"/>
    <w:rsid w:val="005A1EA0"/>
    <w:rsid w:val="005A3473"/>
    <w:rsid w:val="005A68FE"/>
    <w:rsid w:val="005C1DBE"/>
    <w:rsid w:val="005C2D52"/>
    <w:rsid w:val="005D4EDB"/>
    <w:rsid w:val="00605967"/>
    <w:rsid w:val="006062F0"/>
    <w:rsid w:val="00626350"/>
    <w:rsid w:val="00627FDA"/>
    <w:rsid w:val="00633974"/>
    <w:rsid w:val="006376A2"/>
    <w:rsid w:val="00641A23"/>
    <w:rsid w:val="0064510C"/>
    <w:rsid w:val="00645699"/>
    <w:rsid w:val="00660276"/>
    <w:rsid w:val="00662986"/>
    <w:rsid w:val="00663CC2"/>
    <w:rsid w:val="006716C6"/>
    <w:rsid w:val="00671AEA"/>
    <w:rsid w:val="006728E2"/>
    <w:rsid w:val="006732F3"/>
    <w:rsid w:val="00680235"/>
    <w:rsid w:val="00685417"/>
    <w:rsid w:val="006B15E9"/>
    <w:rsid w:val="006B239F"/>
    <w:rsid w:val="006B2EC8"/>
    <w:rsid w:val="006B4453"/>
    <w:rsid w:val="006B4FA0"/>
    <w:rsid w:val="006B78D0"/>
    <w:rsid w:val="006B7A16"/>
    <w:rsid w:val="006C1F4F"/>
    <w:rsid w:val="006C68FE"/>
    <w:rsid w:val="006C6B93"/>
    <w:rsid w:val="006E26C6"/>
    <w:rsid w:val="006E41F0"/>
    <w:rsid w:val="006E6417"/>
    <w:rsid w:val="006F4602"/>
    <w:rsid w:val="006F6712"/>
    <w:rsid w:val="0070079C"/>
    <w:rsid w:val="0070274D"/>
    <w:rsid w:val="00707108"/>
    <w:rsid w:val="007112A8"/>
    <w:rsid w:val="00711658"/>
    <w:rsid w:val="00715696"/>
    <w:rsid w:val="00716F80"/>
    <w:rsid w:val="00727599"/>
    <w:rsid w:val="00727E95"/>
    <w:rsid w:val="00735C07"/>
    <w:rsid w:val="007377B1"/>
    <w:rsid w:val="0074105C"/>
    <w:rsid w:val="00743309"/>
    <w:rsid w:val="0074717E"/>
    <w:rsid w:val="00747DEF"/>
    <w:rsid w:val="00752116"/>
    <w:rsid w:val="007534A7"/>
    <w:rsid w:val="00760808"/>
    <w:rsid w:val="0076453A"/>
    <w:rsid w:val="00771AF1"/>
    <w:rsid w:val="007745AE"/>
    <w:rsid w:val="007776AE"/>
    <w:rsid w:val="00783C4F"/>
    <w:rsid w:val="007844E6"/>
    <w:rsid w:val="007914A9"/>
    <w:rsid w:val="007970C6"/>
    <w:rsid w:val="00797A2C"/>
    <w:rsid w:val="007A1AA1"/>
    <w:rsid w:val="007A7AA0"/>
    <w:rsid w:val="007B0B27"/>
    <w:rsid w:val="007B125C"/>
    <w:rsid w:val="007B4C9B"/>
    <w:rsid w:val="007B542A"/>
    <w:rsid w:val="007B6790"/>
    <w:rsid w:val="007C235A"/>
    <w:rsid w:val="007C6185"/>
    <w:rsid w:val="007C78F3"/>
    <w:rsid w:val="007D24D8"/>
    <w:rsid w:val="007D521F"/>
    <w:rsid w:val="007E0019"/>
    <w:rsid w:val="007E1FB4"/>
    <w:rsid w:val="007F255A"/>
    <w:rsid w:val="007F5A1E"/>
    <w:rsid w:val="007F7E5C"/>
    <w:rsid w:val="008015C8"/>
    <w:rsid w:val="008068B2"/>
    <w:rsid w:val="008072F7"/>
    <w:rsid w:val="008073AA"/>
    <w:rsid w:val="00810C13"/>
    <w:rsid w:val="00812BF9"/>
    <w:rsid w:val="008135FB"/>
    <w:rsid w:val="00821305"/>
    <w:rsid w:val="008219C1"/>
    <w:rsid w:val="00823318"/>
    <w:rsid w:val="0082696E"/>
    <w:rsid w:val="008316F9"/>
    <w:rsid w:val="00833A94"/>
    <w:rsid w:val="00833AAB"/>
    <w:rsid w:val="00840908"/>
    <w:rsid w:val="00860190"/>
    <w:rsid w:val="008601EA"/>
    <w:rsid w:val="00860475"/>
    <w:rsid w:val="0086633D"/>
    <w:rsid w:val="00867EAF"/>
    <w:rsid w:val="00871BC1"/>
    <w:rsid w:val="008738FC"/>
    <w:rsid w:val="00883C83"/>
    <w:rsid w:val="00885435"/>
    <w:rsid w:val="00886A99"/>
    <w:rsid w:val="00890EE4"/>
    <w:rsid w:val="008944AA"/>
    <w:rsid w:val="008A6D09"/>
    <w:rsid w:val="008B12E0"/>
    <w:rsid w:val="008B4B56"/>
    <w:rsid w:val="008B4BAC"/>
    <w:rsid w:val="008B5C70"/>
    <w:rsid w:val="008C519F"/>
    <w:rsid w:val="008D5531"/>
    <w:rsid w:val="008D75EB"/>
    <w:rsid w:val="008D7663"/>
    <w:rsid w:val="008E627F"/>
    <w:rsid w:val="008E7E56"/>
    <w:rsid w:val="008F02B3"/>
    <w:rsid w:val="008F0D6C"/>
    <w:rsid w:val="008F3271"/>
    <w:rsid w:val="009044D1"/>
    <w:rsid w:val="00904D4F"/>
    <w:rsid w:val="00905A96"/>
    <w:rsid w:val="009113D0"/>
    <w:rsid w:val="00911F55"/>
    <w:rsid w:val="00914C6A"/>
    <w:rsid w:val="0091576D"/>
    <w:rsid w:val="00924F0D"/>
    <w:rsid w:val="00937332"/>
    <w:rsid w:val="00940815"/>
    <w:rsid w:val="00942866"/>
    <w:rsid w:val="00944020"/>
    <w:rsid w:val="00945C4F"/>
    <w:rsid w:val="00950BDE"/>
    <w:rsid w:val="0095114D"/>
    <w:rsid w:val="00952300"/>
    <w:rsid w:val="009524BA"/>
    <w:rsid w:val="00956A6A"/>
    <w:rsid w:val="00962911"/>
    <w:rsid w:val="00962D0F"/>
    <w:rsid w:val="0097526B"/>
    <w:rsid w:val="0098404A"/>
    <w:rsid w:val="009847F9"/>
    <w:rsid w:val="00985BEB"/>
    <w:rsid w:val="009A6E6F"/>
    <w:rsid w:val="009A752F"/>
    <w:rsid w:val="009C35E3"/>
    <w:rsid w:val="009C5E20"/>
    <w:rsid w:val="009C69A7"/>
    <w:rsid w:val="009C6AAB"/>
    <w:rsid w:val="009C6FB4"/>
    <w:rsid w:val="009D27E0"/>
    <w:rsid w:val="009D7E10"/>
    <w:rsid w:val="009F27D8"/>
    <w:rsid w:val="009F3A15"/>
    <w:rsid w:val="009F4CDD"/>
    <w:rsid w:val="009F4D2B"/>
    <w:rsid w:val="009F7868"/>
    <w:rsid w:val="00A006FF"/>
    <w:rsid w:val="00A02B52"/>
    <w:rsid w:val="00A05E35"/>
    <w:rsid w:val="00A07B2E"/>
    <w:rsid w:val="00A11E43"/>
    <w:rsid w:val="00A13C1A"/>
    <w:rsid w:val="00A15664"/>
    <w:rsid w:val="00A2057C"/>
    <w:rsid w:val="00A2083E"/>
    <w:rsid w:val="00A20AB2"/>
    <w:rsid w:val="00A328E6"/>
    <w:rsid w:val="00A33EEC"/>
    <w:rsid w:val="00A348BE"/>
    <w:rsid w:val="00A354EF"/>
    <w:rsid w:val="00A355DE"/>
    <w:rsid w:val="00A35F9D"/>
    <w:rsid w:val="00A42BD4"/>
    <w:rsid w:val="00A45658"/>
    <w:rsid w:val="00A47319"/>
    <w:rsid w:val="00A6228E"/>
    <w:rsid w:val="00A724C7"/>
    <w:rsid w:val="00A8018D"/>
    <w:rsid w:val="00A80D63"/>
    <w:rsid w:val="00A84979"/>
    <w:rsid w:val="00AA12B6"/>
    <w:rsid w:val="00AA4A46"/>
    <w:rsid w:val="00AA7692"/>
    <w:rsid w:val="00AA787C"/>
    <w:rsid w:val="00AB286B"/>
    <w:rsid w:val="00AC0121"/>
    <w:rsid w:val="00AC21CD"/>
    <w:rsid w:val="00AE5FE6"/>
    <w:rsid w:val="00AF1C61"/>
    <w:rsid w:val="00AF3DA6"/>
    <w:rsid w:val="00B04121"/>
    <w:rsid w:val="00B105E7"/>
    <w:rsid w:val="00B21401"/>
    <w:rsid w:val="00B2219C"/>
    <w:rsid w:val="00B232E6"/>
    <w:rsid w:val="00B24481"/>
    <w:rsid w:val="00B276F6"/>
    <w:rsid w:val="00B30911"/>
    <w:rsid w:val="00B3110A"/>
    <w:rsid w:val="00B44498"/>
    <w:rsid w:val="00B46183"/>
    <w:rsid w:val="00B619A9"/>
    <w:rsid w:val="00B623A0"/>
    <w:rsid w:val="00B64DB1"/>
    <w:rsid w:val="00B66565"/>
    <w:rsid w:val="00B67D02"/>
    <w:rsid w:val="00B85DD2"/>
    <w:rsid w:val="00B91E61"/>
    <w:rsid w:val="00B94FF4"/>
    <w:rsid w:val="00BA1E7D"/>
    <w:rsid w:val="00BB170B"/>
    <w:rsid w:val="00BB325E"/>
    <w:rsid w:val="00BC1A30"/>
    <w:rsid w:val="00BC20F9"/>
    <w:rsid w:val="00BC3B35"/>
    <w:rsid w:val="00BD135A"/>
    <w:rsid w:val="00BD2A79"/>
    <w:rsid w:val="00BD52D9"/>
    <w:rsid w:val="00BD53AE"/>
    <w:rsid w:val="00BE2FF6"/>
    <w:rsid w:val="00BF24F1"/>
    <w:rsid w:val="00BF28B4"/>
    <w:rsid w:val="00BF4058"/>
    <w:rsid w:val="00BF437D"/>
    <w:rsid w:val="00BF4457"/>
    <w:rsid w:val="00C04222"/>
    <w:rsid w:val="00C10D12"/>
    <w:rsid w:val="00C14665"/>
    <w:rsid w:val="00C16687"/>
    <w:rsid w:val="00C227F9"/>
    <w:rsid w:val="00C2407A"/>
    <w:rsid w:val="00C34B12"/>
    <w:rsid w:val="00C35E82"/>
    <w:rsid w:val="00C45030"/>
    <w:rsid w:val="00C47E09"/>
    <w:rsid w:val="00C514E1"/>
    <w:rsid w:val="00C53334"/>
    <w:rsid w:val="00C60D19"/>
    <w:rsid w:val="00C62EB0"/>
    <w:rsid w:val="00C64A23"/>
    <w:rsid w:val="00C77BF9"/>
    <w:rsid w:val="00C815B2"/>
    <w:rsid w:val="00C81CB5"/>
    <w:rsid w:val="00C81E84"/>
    <w:rsid w:val="00C95312"/>
    <w:rsid w:val="00C97704"/>
    <w:rsid w:val="00CA35AE"/>
    <w:rsid w:val="00CA627C"/>
    <w:rsid w:val="00CA6603"/>
    <w:rsid w:val="00CA770A"/>
    <w:rsid w:val="00CB5730"/>
    <w:rsid w:val="00CB6207"/>
    <w:rsid w:val="00CC05E7"/>
    <w:rsid w:val="00CC3944"/>
    <w:rsid w:val="00CC659C"/>
    <w:rsid w:val="00CC7328"/>
    <w:rsid w:val="00CD0380"/>
    <w:rsid w:val="00CD501D"/>
    <w:rsid w:val="00CD5B08"/>
    <w:rsid w:val="00CE15A8"/>
    <w:rsid w:val="00CE4425"/>
    <w:rsid w:val="00CE6CD5"/>
    <w:rsid w:val="00CF1D1B"/>
    <w:rsid w:val="00CF2308"/>
    <w:rsid w:val="00CF656C"/>
    <w:rsid w:val="00D07831"/>
    <w:rsid w:val="00D12CB1"/>
    <w:rsid w:val="00D1437A"/>
    <w:rsid w:val="00D14F67"/>
    <w:rsid w:val="00D155E2"/>
    <w:rsid w:val="00D1596B"/>
    <w:rsid w:val="00D15AE0"/>
    <w:rsid w:val="00D27CBD"/>
    <w:rsid w:val="00D30271"/>
    <w:rsid w:val="00D32521"/>
    <w:rsid w:val="00D329C2"/>
    <w:rsid w:val="00D45D19"/>
    <w:rsid w:val="00D53926"/>
    <w:rsid w:val="00D55272"/>
    <w:rsid w:val="00D60F03"/>
    <w:rsid w:val="00D61054"/>
    <w:rsid w:val="00D6395B"/>
    <w:rsid w:val="00D705AF"/>
    <w:rsid w:val="00D73023"/>
    <w:rsid w:val="00D80AAF"/>
    <w:rsid w:val="00D84F22"/>
    <w:rsid w:val="00D91D9F"/>
    <w:rsid w:val="00D93B7C"/>
    <w:rsid w:val="00D971DA"/>
    <w:rsid w:val="00DA2BA2"/>
    <w:rsid w:val="00DA3510"/>
    <w:rsid w:val="00DA3AF5"/>
    <w:rsid w:val="00DA65DC"/>
    <w:rsid w:val="00DA6985"/>
    <w:rsid w:val="00DB088B"/>
    <w:rsid w:val="00DB3095"/>
    <w:rsid w:val="00DB5ACE"/>
    <w:rsid w:val="00DB6831"/>
    <w:rsid w:val="00DD0373"/>
    <w:rsid w:val="00DE2DD9"/>
    <w:rsid w:val="00DE7D30"/>
    <w:rsid w:val="00DF25DC"/>
    <w:rsid w:val="00DF4918"/>
    <w:rsid w:val="00E05069"/>
    <w:rsid w:val="00E11859"/>
    <w:rsid w:val="00E13628"/>
    <w:rsid w:val="00E36040"/>
    <w:rsid w:val="00E36BF6"/>
    <w:rsid w:val="00E428CB"/>
    <w:rsid w:val="00E450FC"/>
    <w:rsid w:val="00E50D1B"/>
    <w:rsid w:val="00E5335A"/>
    <w:rsid w:val="00E57119"/>
    <w:rsid w:val="00E61D5C"/>
    <w:rsid w:val="00E67356"/>
    <w:rsid w:val="00E71325"/>
    <w:rsid w:val="00E86E73"/>
    <w:rsid w:val="00E925A4"/>
    <w:rsid w:val="00E94A15"/>
    <w:rsid w:val="00E97134"/>
    <w:rsid w:val="00EA2566"/>
    <w:rsid w:val="00EA7BEF"/>
    <w:rsid w:val="00EC08E4"/>
    <w:rsid w:val="00EC1BED"/>
    <w:rsid w:val="00EC5C8B"/>
    <w:rsid w:val="00ED1F8B"/>
    <w:rsid w:val="00ED1FDF"/>
    <w:rsid w:val="00EE5B6B"/>
    <w:rsid w:val="00EE7EB0"/>
    <w:rsid w:val="00EF0607"/>
    <w:rsid w:val="00EF6493"/>
    <w:rsid w:val="00F03FDB"/>
    <w:rsid w:val="00F04992"/>
    <w:rsid w:val="00F12E49"/>
    <w:rsid w:val="00F31EFB"/>
    <w:rsid w:val="00F32D63"/>
    <w:rsid w:val="00F3366F"/>
    <w:rsid w:val="00F40AA6"/>
    <w:rsid w:val="00F41E99"/>
    <w:rsid w:val="00F440C3"/>
    <w:rsid w:val="00F50FEA"/>
    <w:rsid w:val="00F51884"/>
    <w:rsid w:val="00F52D0C"/>
    <w:rsid w:val="00F60004"/>
    <w:rsid w:val="00F60352"/>
    <w:rsid w:val="00F6508F"/>
    <w:rsid w:val="00F650A0"/>
    <w:rsid w:val="00F70B5E"/>
    <w:rsid w:val="00F761E7"/>
    <w:rsid w:val="00F76436"/>
    <w:rsid w:val="00F81838"/>
    <w:rsid w:val="00F91B00"/>
    <w:rsid w:val="00F94E10"/>
    <w:rsid w:val="00F95A28"/>
    <w:rsid w:val="00FB24A3"/>
    <w:rsid w:val="00FB5293"/>
    <w:rsid w:val="00FB55D3"/>
    <w:rsid w:val="00FC1A20"/>
    <w:rsid w:val="00FD0388"/>
    <w:rsid w:val="00FE15C5"/>
    <w:rsid w:val="00FE25CB"/>
    <w:rsid w:val="00FE2600"/>
    <w:rsid w:val="00FF1F7F"/>
    <w:rsid w:val="00FF36D5"/>
    <w:rsid w:val="086F31FA"/>
    <w:rsid w:val="0DBCBB66"/>
    <w:rsid w:val="1AC96664"/>
    <w:rsid w:val="3626A207"/>
    <w:rsid w:val="401AF312"/>
    <w:rsid w:val="4BDDDE31"/>
    <w:rsid w:val="5E33984C"/>
    <w:rsid w:val="74FDB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CD5E"/>
  <w15:chartTrackingRefBased/>
  <w15:docId w15:val="{FFE11F31-0712-4AED-B803-86E9274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F2 Body Text"/>
    <w:basedOn w:val="Normal"/>
    <w:link w:val="BodyTextChar"/>
    <w:rsid w:val="00FB24A3"/>
    <w:pPr>
      <w:spacing w:before="120" w:after="120" w:line="264" w:lineRule="auto"/>
      <w:ind w:left="907"/>
      <w:jc w:val="both"/>
    </w:pPr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FB24A3"/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paragraph" w:customStyle="1" w:styleId="MediumGrid1-Accent21">
    <w:name w:val="Medium Grid 1 - Accent 21"/>
    <w:basedOn w:val="Normal"/>
    <w:link w:val="MediumGrid1-Accent2Char"/>
    <w:qFormat/>
    <w:rsid w:val="00FB24A3"/>
    <w:pPr>
      <w:spacing w:before="60" w:after="120" w:line="264" w:lineRule="auto"/>
      <w:ind w:left="720"/>
      <w:jc w:val="both"/>
    </w:pPr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character" w:styleId="Hyperlink">
    <w:name w:val="Hyperlink"/>
    <w:rsid w:val="00FB24A3"/>
    <w:rPr>
      <w:rFonts w:cs="Times New Roman"/>
      <w:color w:val="0000FF"/>
      <w:u w:val="single"/>
    </w:rPr>
  </w:style>
  <w:style w:type="character" w:customStyle="1" w:styleId="MediumGrid1-Accent2Char">
    <w:name w:val="Medium Grid 1 - Accent 2 Char"/>
    <w:link w:val="MediumGrid1-Accent21"/>
    <w:locked/>
    <w:rsid w:val="00FB24A3"/>
    <w:rPr>
      <w:rFonts w:ascii="Arial" w:eastAsia="Calibri" w:hAnsi="Arial" w:cs="Times New Roman"/>
      <w:kern w:val="0"/>
      <w:sz w:val="20"/>
      <w:szCs w:val="20"/>
      <w:lang w:val="en-GB" w:eastAsia="x-none"/>
      <w14:ligatures w14:val="none"/>
    </w:rPr>
  </w:style>
  <w:style w:type="character" w:styleId="CommentReference">
    <w:name w:val="annotation reference"/>
    <w:rsid w:val="00FB2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4A3"/>
    <w:pPr>
      <w:spacing w:before="60" w:after="120" w:line="264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FB24A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rsid w:val="00FB24A3"/>
    <w:pPr>
      <w:spacing w:before="60" w:after="120" w:line="264" w:lineRule="auto"/>
      <w:jc w:val="both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FB24A3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rsid w:val="00FB24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24A3"/>
    <w:pPr>
      <w:spacing w:before="60" w:after="120" w:line="264" w:lineRule="auto"/>
      <w:ind w:left="720"/>
      <w:contextualSpacing/>
      <w:jc w:val="both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customStyle="1" w:styleId="paragraph">
    <w:name w:val="paragraph"/>
    <w:basedOn w:val="Normal"/>
    <w:rsid w:val="00FB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customStyle="1" w:styleId="normaltextrun">
    <w:name w:val="normaltextrun"/>
    <w:basedOn w:val="DefaultParagraphFont"/>
    <w:rsid w:val="00FB24A3"/>
  </w:style>
  <w:style w:type="character" w:customStyle="1" w:styleId="eop">
    <w:name w:val="eop"/>
    <w:basedOn w:val="DefaultParagraphFont"/>
    <w:rsid w:val="00FB24A3"/>
  </w:style>
  <w:style w:type="paragraph" w:styleId="Header">
    <w:name w:val="header"/>
    <w:basedOn w:val="Normal"/>
    <w:link w:val="HeaderChar"/>
    <w:uiPriority w:val="99"/>
    <w:unhideWhenUsed/>
    <w:rsid w:val="00F650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A0"/>
  </w:style>
  <w:style w:type="paragraph" w:styleId="Footer">
    <w:name w:val="footer"/>
    <w:basedOn w:val="Normal"/>
    <w:link w:val="FooterChar"/>
    <w:uiPriority w:val="99"/>
    <w:unhideWhenUsed/>
    <w:rsid w:val="00F650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A0"/>
  </w:style>
  <w:style w:type="paragraph" w:styleId="Revision">
    <w:name w:val="Revision"/>
    <w:hidden/>
    <w:uiPriority w:val="99"/>
    <w:semiHidden/>
    <w:rsid w:val="000E7A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54"/>
    <w:pPr>
      <w:spacing w:before="0" w:after="160" w:line="240" w:lineRule="auto"/>
      <w:jc w:val="left"/>
    </w:pPr>
    <w:rPr>
      <w:rFonts w:asciiTheme="minorHAnsi" w:eastAsiaTheme="minorHAnsi" w:hAnsiTheme="minorHAnsi" w:cstheme="minorBidi"/>
      <w:b/>
      <w:bCs/>
      <w:kern w:val="2"/>
      <w:lang w:val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54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451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1D4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0F3A0-F8B3-F741-94D1-DA59DC35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Stojanovic Keric</dc:creator>
  <cp:keywords/>
  <dc:description/>
  <cp:lastModifiedBy>Maja Stojanovic Keric</cp:lastModifiedBy>
  <cp:revision>2</cp:revision>
  <cp:lastPrinted>2023-11-22T16:58:00Z</cp:lastPrinted>
  <dcterms:created xsi:type="dcterms:W3CDTF">2024-08-08T11:10:00Z</dcterms:created>
  <dcterms:modified xsi:type="dcterms:W3CDTF">2024-08-08T11:10:00Z</dcterms:modified>
</cp:coreProperties>
</file>