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70CA1" w:rsidRPr="002439BC" w14:paraId="59D07F2D" w14:textId="77777777" w:rsidTr="00B70CA1">
        <w:tc>
          <w:tcPr>
            <w:tcW w:w="9026" w:type="dxa"/>
          </w:tcPr>
          <w:p w14:paraId="659247A6" w14:textId="77777777" w:rsidR="00B70CA1" w:rsidRDefault="00B70CA1" w:rsidP="00B70CA1">
            <w:pPr>
              <w:jc w:val="center"/>
              <w:rPr>
                <w:rFonts w:ascii="Tahoma" w:eastAsia="Calibri" w:hAnsi="Tahoma" w:cs="Tahoma"/>
                <w:b/>
                <w:color w:val="990000"/>
                <w:sz w:val="28"/>
                <w:szCs w:val="28"/>
                <w:lang w:val="sr-Cyrl-RS"/>
              </w:rPr>
            </w:pPr>
            <w:r w:rsidRPr="00022283">
              <w:rPr>
                <w:rFonts w:ascii="Tahoma" w:eastAsia="Calibri" w:hAnsi="Tahoma" w:cs="Tahoma"/>
                <w:b/>
                <w:color w:val="990000"/>
                <w:sz w:val="28"/>
                <w:szCs w:val="28"/>
                <w:lang w:val="sr-Cyrl-RS"/>
              </w:rPr>
              <w:t>Мрежа за спорт</w:t>
            </w:r>
          </w:p>
          <w:p w14:paraId="103EBB47" w14:textId="6D01B561" w:rsidR="00DA2D89" w:rsidRDefault="00531543" w:rsidP="00B70CA1">
            <w:pPr>
              <w:jc w:val="center"/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Tahoma" w:eastAsia="Calibri" w:hAnsi="Tahoma" w:cs="Tahoma"/>
                <w:bCs/>
                <w:color w:val="990000"/>
                <w:sz w:val="28"/>
                <w:szCs w:val="28"/>
              </w:rPr>
              <w:t>2</w:t>
            </w:r>
            <w:r w:rsidR="00B827BC">
              <w:rPr>
                <w:rFonts w:ascii="Tahoma" w:eastAsia="Calibri" w:hAnsi="Tahoma" w:cs="Tahoma"/>
                <w:bCs/>
                <w:color w:val="990000"/>
                <w:sz w:val="28"/>
                <w:szCs w:val="28"/>
              </w:rPr>
              <w:t>9</w:t>
            </w:r>
            <w:r w:rsidR="000B33E2" w:rsidRPr="007438DE"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  <w:t>.</w:t>
            </w:r>
            <w:r>
              <w:rPr>
                <w:rFonts w:ascii="Tahoma" w:eastAsia="Calibri" w:hAnsi="Tahoma" w:cs="Tahoma"/>
                <w:bCs/>
                <w:color w:val="990000"/>
                <w:sz w:val="28"/>
                <w:szCs w:val="28"/>
              </w:rPr>
              <w:t xml:space="preserve"> o</w:t>
            </w:r>
            <w:r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BA"/>
              </w:rPr>
              <w:t>ктобар</w:t>
            </w:r>
            <w:r w:rsidR="000B33E2" w:rsidRPr="007438DE"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  <w:t xml:space="preserve"> 2024.године, </w:t>
            </w:r>
            <w:r w:rsidR="00B827BC"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  <w:t>Краљево</w:t>
            </w:r>
            <w:r w:rsidR="000B33E2" w:rsidRPr="007438DE"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  <w:t xml:space="preserve"> </w:t>
            </w:r>
          </w:p>
          <w:p w14:paraId="01B52E29" w14:textId="4541C5F0" w:rsidR="000B33E2" w:rsidRPr="007438DE" w:rsidRDefault="000B33E2" w:rsidP="00B70CA1">
            <w:pPr>
              <w:jc w:val="center"/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</w:pPr>
            <w:r w:rsidRPr="007438DE"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  <w:t xml:space="preserve">(сала Скупштине града, </w:t>
            </w:r>
            <w:r w:rsidR="00B827BC"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  <w:t>Трг Јована Сарића бр. 1</w:t>
            </w:r>
            <w:r w:rsidRPr="007438DE">
              <w:rPr>
                <w:rFonts w:ascii="Tahoma" w:eastAsia="Calibri" w:hAnsi="Tahoma" w:cs="Tahoma"/>
                <w:bCs/>
                <w:color w:val="990000"/>
                <w:sz w:val="28"/>
                <w:szCs w:val="28"/>
                <w:lang w:val="sr-Cyrl-RS"/>
              </w:rPr>
              <w:t>)</w:t>
            </w:r>
          </w:p>
          <w:p w14:paraId="498DA3C4" w14:textId="0E7C5E27" w:rsidR="00B70CA1" w:rsidRPr="0074716E" w:rsidRDefault="00B70CA1" w:rsidP="00B70CA1">
            <w:pPr>
              <w:jc w:val="center"/>
              <w:rPr>
                <w:rFonts w:ascii="Tahoma" w:eastAsia="Calibri" w:hAnsi="Tahoma" w:cs="Tahoma"/>
                <w:b/>
                <w:i/>
                <w:iCs/>
                <w:color w:val="990000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</w:tr>
      <w:tr w:rsidR="00B70CA1" w:rsidRPr="002439BC" w14:paraId="1A5E2538" w14:textId="77777777" w:rsidTr="00B70CA1">
        <w:tc>
          <w:tcPr>
            <w:tcW w:w="9026" w:type="dxa"/>
          </w:tcPr>
          <w:p w14:paraId="2EABCD8C" w14:textId="77777777" w:rsidR="00B70CA1" w:rsidRPr="0074716E" w:rsidRDefault="00B70CA1" w:rsidP="00B70CA1">
            <w:pPr>
              <w:jc w:val="center"/>
              <w:rPr>
                <w:rFonts w:ascii="Tahoma" w:eastAsia="Calibri" w:hAnsi="Tahoma" w:cs="Tahoma"/>
                <w:b/>
                <w:color w:val="990000"/>
                <w:sz w:val="22"/>
                <w:szCs w:val="22"/>
                <w:lang w:val="sr-Cyrl-RS"/>
              </w:rPr>
            </w:pPr>
          </w:p>
          <w:p w14:paraId="3B033D8C" w14:textId="77777777" w:rsidR="00B70CA1" w:rsidRPr="00022283" w:rsidRDefault="00A74497" w:rsidP="00342AF8">
            <w:pPr>
              <w:jc w:val="center"/>
              <w:rPr>
                <w:rFonts w:ascii="Tahoma" w:eastAsia="Calibri" w:hAnsi="Tahoma" w:cs="Tahoma"/>
                <w:b/>
                <w:color w:val="990000"/>
                <w:sz w:val="24"/>
                <w:szCs w:val="24"/>
                <w:lang w:val="sr-Cyrl-RS"/>
              </w:rPr>
            </w:pPr>
            <w:r w:rsidRPr="00022283">
              <w:rPr>
                <w:rFonts w:ascii="Tahoma" w:eastAsia="Calibri" w:hAnsi="Tahoma" w:cs="Tahoma"/>
                <w:b/>
                <w:color w:val="990000"/>
                <w:sz w:val="24"/>
                <w:szCs w:val="24"/>
                <w:lang w:val="sr-Cyrl-RS"/>
              </w:rPr>
              <w:t>Стратегија развоја спорта у Републици Србији 2025-2035. године – консултације са локалним самоуправама и територијалним спортским савезима</w:t>
            </w:r>
          </w:p>
          <w:p w14:paraId="66104CC6" w14:textId="0EAF852F" w:rsidR="00A74497" w:rsidRPr="0074716E" w:rsidRDefault="00A74497" w:rsidP="00342AF8">
            <w:pPr>
              <w:jc w:val="center"/>
              <w:rPr>
                <w:rFonts w:ascii="Tahoma" w:eastAsia="Calibri" w:hAnsi="Tahoma" w:cs="Tahoma"/>
                <w:bCs/>
                <w:color w:val="990000"/>
                <w:sz w:val="22"/>
                <w:szCs w:val="22"/>
                <w:lang w:val="sr-Cyrl-RS"/>
              </w:rPr>
            </w:pPr>
          </w:p>
        </w:tc>
      </w:tr>
    </w:tbl>
    <w:p w14:paraId="1F7F0CFA" w14:textId="47D1B036" w:rsidR="009C16DF" w:rsidRPr="0074716E" w:rsidRDefault="00396558" w:rsidP="00B70CA1">
      <w:pPr>
        <w:jc w:val="center"/>
        <w:rPr>
          <w:rFonts w:ascii="Tahoma" w:hAnsi="Tahoma" w:cs="Tahoma"/>
          <w:b/>
          <w:color w:val="990000"/>
          <w:lang w:val="sr-Cyrl-RS"/>
        </w:rPr>
      </w:pPr>
      <w:r w:rsidRPr="0074716E">
        <w:rPr>
          <w:rFonts w:ascii="Tahoma" w:hAnsi="Tahoma" w:cs="Tahoma"/>
          <w:b/>
          <w:color w:val="990000"/>
          <w:lang w:val="sr-Cyrl-RS"/>
        </w:rPr>
        <w:t>ДНЕВНИ РЕД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396558" w:rsidRPr="00FF6F31" w14:paraId="1CD50E9C" w14:textId="77777777" w:rsidTr="00022283">
        <w:trPr>
          <w:trHeight w:val="273"/>
        </w:trPr>
        <w:tc>
          <w:tcPr>
            <w:tcW w:w="1818" w:type="dxa"/>
            <w:shd w:val="clear" w:color="auto" w:fill="F4B083" w:themeFill="accent2" w:themeFillTint="99"/>
          </w:tcPr>
          <w:p w14:paraId="2314B3AF" w14:textId="0461DAB0" w:rsidR="00396558" w:rsidRPr="00022283" w:rsidRDefault="00FB061A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Cyrl-RS"/>
              </w:rPr>
            </w:pPr>
            <w:r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>11:00 – 11:</w:t>
            </w:r>
            <w:r w:rsidR="00035EC9">
              <w:rPr>
                <w:rFonts w:ascii="Tahoma" w:hAnsi="Tahoma" w:cs="Tahoma"/>
                <w:b/>
                <w:bCs/>
                <w:noProof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F4B083" w:themeFill="accent2" w:themeFillTint="99"/>
          </w:tcPr>
          <w:p w14:paraId="20169168" w14:textId="40345C34" w:rsidR="00C42B32" w:rsidRPr="00022283" w:rsidRDefault="00022283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Cyrl-RS"/>
              </w:rPr>
            </w:pPr>
            <w:r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>Уводно обраћање</w:t>
            </w:r>
          </w:p>
        </w:tc>
      </w:tr>
      <w:tr w:rsidR="00022283" w:rsidRPr="002439BC" w14:paraId="1FC67040" w14:textId="77777777" w:rsidTr="009C16DF">
        <w:trPr>
          <w:trHeight w:val="273"/>
        </w:trPr>
        <w:tc>
          <w:tcPr>
            <w:tcW w:w="1818" w:type="dxa"/>
          </w:tcPr>
          <w:p w14:paraId="227820FD" w14:textId="77777777" w:rsidR="00022283" w:rsidRPr="0074716E" w:rsidRDefault="00022283" w:rsidP="004339B0">
            <w:pPr>
              <w:spacing w:before="60" w:after="60" w:line="360" w:lineRule="auto"/>
              <w:jc w:val="both"/>
              <w:rPr>
                <w:rFonts w:ascii="Tahoma" w:hAnsi="Tahoma" w:cs="Tahoma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2AD50B5C" w14:textId="77777777" w:rsidR="00022283" w:rsidRPr="0074716E" w:rsidRDefault="00022283" w:rsidP="00022283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74716E">
              <w:rPr>
                <w:rFonts w:ascii="Tahoma" w:hAnsi="Tahoma" w:cs="Tahoma"/>
                <w:bCs/>
                <w:noProof/>
                <w:lang w:val="sr-Cyrl-RS"/>
              </w:rPr>
              <w:t>Зоран Гајић, министар спорта</w:t>
            </w:r>
          </w:p>
          <w:p w14:paraId="4A21A329" w14:textId="083FBAA8" w:rsidR="00022283" w:rsidRPr="0074716E" w:rsidRDefault="00B827BC" w:rsidP="00022283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lang w:val="sr-Cyrl-RS"/>
              </w:rPr>
              <w:t>Др Предраг Терзић</w:t>
            </w:r>
            <w:r w:rsidR="00022283" w:rsidRPr="0074716E">
              <w:rPr>
                <w:rFonts w:ascii="Tahoma" w:hAnsi="Tahoma" w:cs="Tahoma"/>
                <w:bCs/>
                <w:noProof/>
                <w:lang w:val="sr-Cyrl-RS"/>
              </w:rPr>
              <w:t xml:space="preserve">, </w:t>
            </w:r>
            <w:r>
              <w:rPr>
                <w:rFonts w:ascii="Tahoma" w:hAnsi="Tahoma" w:cs="Tahoma"/>
                <w:bCs/>
                <w:noProof/>
                <w:lang w:val="sr-Cyrl-RS"/>
              </w:rPr>
              <w:t>градоначелник Краљева</w:t>
            </w:r>
          </w:p>
          <w:p w14:paraId="509648F5" w14:textId="77777777" w:rsidR="00022283" w:rsidRDefault="00022283" w:rsidP="00022283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74716E">
              <w:rPr>
                <w:rFonts w:ascii="Tahoma" w:hAnsi="Tahoma" w:cs="Tahoma"/>
                <w:bCs/>
                <w:noProof/>
                <w:lang w:val="sr-Cyrl-RS"/>
              </w:rPr>
              <w:t>Давор Штефанек, председник Спортског савеза Србије</w:t>
            </w:r>
          </w:p>
          <w:p w14:paraId="75963D9C" w14:textId="64CCF3C3" w:rsidR="002439BC" w:rsidRPr="002439BC" w:rsidRDefault="002439BC" w:rsidP="00022283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lang w:val="sr-Cyrl-RS"/>
              </w:rPr>
              <w:t>Никола Тарбук, генера</w:t>
            </w:r>
            <w:r w:rsidR="001857D9">
              <w:rPr>
                <w:rFonts w:ascii="Tahoma" w:hAnsi="Tahoma" w:cs="Tahoma"/>
                <w:bCs/>
                <w:noProof/>
                <w:lang w:val="sr-Cyrl-RS"/>
              </w:rPr>
              <w:t>лни секретар Сталне конференције градова и општина</w:t>
            </w:r>
          </w:p>
        </w:tc>
      </w:tr>
      <w:tr w:rsidR="004339B0" w:rsidRPr="002439BC" w14:paraId="63885981" w14:textId="77777777" w:rsidTr="001F5B58">
        <w:trPr>
          <w:trHeight w:val="273"/>
        </w:trPr>
        <w:tc>
          <w:tcPr>
            <w:tcW w:w="1818" w:type="dxa"/>
            <w:shd w:val="clear" w:color="auto" w:fill="F4B083" w:themeFill="accent2" w:themeFillTint="99"/>
          </w:tcPr>
          <w:p w14:paraId="1BA3541B" w14:textId="215B6842" w:rsidR="004339B0" w:rsidRPr="001F5B58" w:rsidRDefault="00D46920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Cyrl-RS"/>
              </w:rPr>
            </w:pPr>
            <w:r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>11:</w:t>
            </w:r>
            <w:r w:rsidR="00035EC9">
              <w:rPr>
                <w:rFonts w:ascii="Tahoma" w:hAnsi="Tahoma" w:cs="Tahoma"/>
                <w:b/>
                <w:bCs/>
                <w:noProof/>
                <w:lang w:val="sr-Cyrl-RS"/>
              </w:rPr>
              <w:t>15</w:t>
            </w:r>
            <w:r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</w:t>
            </w:r>
            <w:r w:rsidR="003A18A4"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>–</w:t>
            </w:r>
            <w:r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</w:t>
            </w:r>
            <w:r w:rsidR="003A18A4"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>12:</w:t>
            </w:r>
            <w:r w:rsidR="00035EC9">
              <w:rPr>
                <w:rFonts w:ascii="Tahoma" w:hAnsi="Tahoma" w:cs="Tahoma"/>
                <w:b/>
                <w:bCs/>
                <w:noProof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F4B083" w:themeFill="accent2" w:themeFillTint="99"/>
          </w:tcPr>
          <w:p w14:paraId="63DE55A4" w14:textId="3277431B" w:rsidR="00B13F8B" w:rsidRPr="001F5B58" w:rsidRDefault="00AE214D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Latn-RS"/>
              </w:rPr>
            </w:pPr>
            <w:r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Унапређење система спорта, </w:t>
            </w:r>
            <w:r w:rsidR="004265DD"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посебно такмичарског, стварање услова </w:t>
            </w:r>
            <w:r w:rsidR="005E45EF"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>за постизање врхунских спортских резултата</w:t>
            </w:r>
            <w:r w:rsidR="00C12D9D">
              <w:rPr>
                <w:rFonts w:ascii="Tahoma" w:hAnsi="Tahoma" w:cs="Tahoma"/>
                <w:b/>
                <w:bCs/>
                <w:noProof/>
                <w:lang w:val="sr-Latn-RS"/>
              </w:rPr>
              <w:t>;</w:t>
            </w:r>
            <w:r w:rsidR="00095D2A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</w:t>
            </w:r>
            <w:r w:rsidR="005E45EF" w:rsidRPr="001F5B58">
              <w:rPr>
                <w:rFonts w:ascii="Tahoma" w:hAnsi="Tahoma" w:cs="Tahoma"/>
                <w:b/>
                <w:bCs/>
                <w:noProof/>
                <w:lang w:val="sr-Cyrl-RS"/>
              </w:rPr>
              <w:t>спречавање негативних појава у спорту</w:t>
            </w:r>
            <w:r w:rsidR="00B4020D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, </w:t>
            </w:r>
            <w:r w:rsidR="00095D2A">
              <w:rPr>
                <w:rFonts w:ascii="Tahoma" w:hAnsi="Tahoma" w:cs="Tahoma"/>
                <w:b/>
                <w:bCs/>
                <w:noProof/>
                <w:lang w:val="sr-Cyrl-RS"/>
              </w:rPr>
              <w:t>и</w:t>
            </w:r>
            <w:r w:rsidR="002F36EF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унапређење положаја жена у спорту</w:t>
            </w:r>
          </w:p>
        </w:tc>
      </w:tr>
      <w:tr w:rsidR="001F5B58" w:rsidRPr="002439BC" w14:paraId="4163AAF3" w14:textId="77777777" w:rsidTr="009C16DF">
        <w:trPr>
          <w:trHeight w:val="273"/>
        </w:trPr>
        <w:tc>
          <w:tcPr>
            <w:tcW w:w="1818" w:type="dxa"/>
          </w:tcPr>
          <w:p w14:paraId="3FCC0236" w14:textId="77777777" w:rsidR="001F5B58" w:rsidRPr="0074716E" w:rsidRDefault="001F5B58" w:rsidP="004339B0">
            <w:pPr>
              <w:spacing w:before="60" w:after="60" w:line="360" w:lineRule="auto"/>
              <w:jc w:val="both"/>
              <w:rPr>
                <w:rFonts w:ascii="Tahoma" w:hAnsi="Tahoma" w:cs="Tahoma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3D649B47" w14:textId="301A0182" w:rsidR="001F5B58" w:rsidRPr="00654B46" w:rsidRDefault="00F179D1" w:rsidP="00654B46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Представљање главних налаза </w:t>
            </w:r>
            <w:r w:rsidR="008A5B06"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истраживања </w:t>
            </w:r>
            <w:r w:rsidR="006801E7">
              <w:rPr>
                <w:rFonts w:ascii="Tahoma" w:hAnsi="Tahoma" w:cs="Tahoma"/>
                <w:bCs/>
                <w:noProof/>
                <w:lang w:val="sr-Cyrl-RS"/>
              </w:rPr>
              <w:t xml:space="preserve">спорта </w:t>
            </w:r>
            <w:r w:rsidR="008A5B06" w:rsidRPr="00654B46">
              <w:rPr>
                <w:rFonts w:ascii="Tahoma" w:hAnsi="Tahoma" w:cs="Tahoma"/>
                <w:bCs/>
                <w:noProof/>
                <w:lang w:val="sr-Cyrl-RS"/>
              </w:rPr>
              <w:t>на локалном нивоу</w:t>
            </w:r>
          </w:p>
          <w:p w14:paraId="713EEE1D" w14:textId="1399DC2D" w:rsidR="008A5B06" w:rsidRDefault="008A5B06" w:rsidP="00654B46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Дискусија са фокусом на </w:t>
            </w:r>
            <w:r w:rsidR="000A52B3" w:rsidRPr="00654B46">
              <w:rPr>
                <w:rFonts w:ascii="Tahoma" w:hAnsi="Tahoma" w:cs="Tahoma"/>
                <w:bCs/>
                <w:noProof/>
                <w:lang w:val="sr-Cyrl-RS"/>
              </w:rPr>
              <w:t>мапирањ</w:t>
            </w:r>
            <w:r w:rsidR="00BC26E9">
              <w:rPr>
                <w:rFonts w:ascii="Tahoma" w:hAnsi="Tahoma" w:cs="Tahoma"/>
                <w:bCs/>
                <w:noProof/>
                <w:lang w:val="sr-Cyrl-RS"/>
              </w:rPr>
              <w:t>у</w:t>
            </w:r>
            <w:r w:rsidR="000A52B3"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 највећих изазова и дефинисањ</w:t>
            </w:r>
            <w:r w:rsidR="00BC26E9">
              <w:rPr>
                <w:rFonts w:ascii="Tahoma" w:hAnsi="Tahoma" w:cs="Tahoma"/>
                <w:bCs/>
                <w:noProof/>
                <w:lang w:val="sr-Cyrl-RS"/>
              </w:rPr>
              <w:t>у</w:t>
            </w:r>
            <w:r w:rsidR="000A52B3"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 </w:t>
            </w:r>
            <w:r w:rsidR="006801E7">
              <w:rPr>
                <w:rFonts w:ascii="Tahoma" w:hAnsi="Tahoma" w:cs="Tahoma"/>
                <w:bCs/>
                <w:noProof/>
                <w:lang w:val="sr-Cyrl-RS"/>
              </w:rPr>
              <w:t>заједничког стратешког правца за унапређење</w:t>
            </w:r>
          </w:p>
          <w:p w14:paraId="63EDEF86" w14:textId="2BBFC7D3" w:rsidR="00390C72" w:rsidRPr="00390C72" w:rsidRDefault="006E3887" w:rsidP="00390C72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</w:pPr>
            <w:r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п</w:t>
            </w:r>
            <w:r w:rsidR="00390C72"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 xml:space="preserve">роф. др Ненад Ђурђевић, Спортски савез Србије, </w:t>
            </w:r>
          </w:p>
          <w:p w14:paraId="107DB3B4" w14:textId="50FECB61" w:rsidR="00390C72" w:rsidRPr="00390C72" w:rsidRDefault="00390C72" w:rsidP="00390C72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доц</w:t>
            </w:r>
            <w:r w:rsidR="00AE7D7C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.</w:t>
            </w:r>
            <w:r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 xml:space="preserve"> др Драган Атанасов, специјални саветник министра</w:t>
            </w:r>
          </w:p>
        </w:tc>
      </w:tr>
      <w:tr w:rsidR="004339B0" w:rsidRPr="00FF6F31" w14:paraId="70B67C4C" w14:textId="77777777" w:rsidTr="009C16DF">
        <w:trPr>
          <w:trHeight w:val="273"/>
        </w:trPr>
        <w:tc>
          <w:tcPr>
            <w:tcW w:w="1818" w:type="dxa"/>
          </w:tcPr>
          <w:p w14:paraId="5369B9B3" w14:textId="726D42A2" w:rsidR="004339B0" w:rsidRPr="0074716E" w:rsidRDefault="003A18A4" w:rsidP="004339B0">
            <w:pPr>
              <w:spacing w:before="60" w:after="60" w:line="360" w:lineRule="auto"/>
              <w:jc w:val="both"/>
              <w:rPr>
                <w:rFonts w:ascii="Tahoma" w:hAnsi="Tahoma" w:cs="Tahoma"/>
                <w:noProof/>
                <w:lang w:val="sr-Cyrl-RS"/>
              </w:rPr>
            </w:pPr>
            <w:r w:rsidRPr="0074716E">
              <w:rPr>
                <w:rFonts w:ascii="Tahoma" w:hAnsi="Tahoma" w:cs="Tahoma"/>
                <w:noProof/>
                <w:lang w:val="sr-Cyrl-RS"/>
              </w:rPr>
              <w:t>12:</w:t>
            </w:r>
            <w:r w:rsidR="00035EC9">
              <w:rPr>
                <w:rFonts w:ascii="Tahoma" w:hAnsi="Tahoma" w:cs="Tahoma"/>
                <w:noProof/>
                <w:lang w:val="sr-Cyrl-RS"/>
              </w:rPr>
              <w:t>00</w:t>
            </w:r>
            <w:r w:rsidR="008D5AAF" w:rsidRPr="0074716E">
              <w:rPr>
                <w:rFonts w:ascii="Tahoma" w:hAnsi="Tahoma" w:cs="Tahoma"/>
                <w:noProof/>
                <w:lang w:val="sr-Cyrl-RS"/>
              </w:rPr>
              <w:t xml:space="preserve"> – </w:t>
            </w:r>
            <w:r w:rsidR="00C077BB" w:rsidRPr="0074716E">
              <w:rPr>
                <w:rFonts w:ascii="Tahoma" w:hAnsi="Tahoma" w:cs="Tahoma"/>
                <w:noProof/>
                <w:lang w:val="sr-Cyrl-RS"/>
              </w:rPr>
              <w:t>1</w:t>
            </w:r>
            <w:r w:rsidR="002D15B3">
              <w:rPr>
                <w:rFonts w:ascii="Tahoma" w:hAnsi="Tahoma" w:cs="Tahoma"/>
                <w:noProof/>
                <w:lang w:val="sr-Cyrl-RS"/>
              </w:rPr>
              <w:t>2</w:t>
            </w:r>
            <w:r w:rsidR="00C077BB" w:rsidRPr="0074716E">
              <w:rPr>
                <w:rFonts w:ascii="Tahoma" w:hAnsi="Tahoma" w:cs="Tahoma"/>
                <w:noProof/>
                <w:lang w:val="sr-Cyrl-RS"/>
              </w:rPr>
              <w:t>:</w:t>
            </w:r>
            <w:r w:rsidR="00AE1D53">
              <w:rPr>
                <w:rFonts w:ascii="Tahoma" w:hAnsi="Tahoma" w:cs="Tahoma"/>
                <w:noProof/>
                <w:lang w:val="sr-Cyrl-RS"/>
              </w:rPr>
              <w:t>3</w:t>
            </w:r>
            <w:r w:rsidR="00C077BB" w:rsidRPr="0074716E">
              <w:rPr>
                <w:rFonts w:ascii="Tahoma" w:hAnsi="Tahoma" w:cs="Tahoma"/>
                <w:noProof/>
                <w:lang w:val="sr-Cyrl-RS"/>
              </w:rPr>
              <w:t>0</w:t>
            </w:r>
          </w:p>
        </w:tc>
        <w:tc>
          <w:tcPr>
            <w:tcW w:w="7272" w:type="dxa"/>
          </w:tcPr>
          <w:p w14:paraId="1A05EF35" w14:textId="7C67D11F" w:rsidR="004339B0" w:rsidRPr="002D15B3" w:rsidRDefault="002D15B3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</w:pPr>
            <w:r w:rsidRPr="002D15B3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Кафе пауза</w:t>
            </w:r>
          </w:p>
        </w:tc>
      </w:tr>
      <w:tr w:rsidR="004339B0" w:rsidRPr="002439BC" w14:paraId="55FA629F" w14:textId="77777777" w:rsidTr="00972706">
        <w:trPr>
          <w:trHeight w:val="273"/>
        </w:trPr>
        <w:tc>
          <w:tcPr>
            <w:tcW w:w="1818" w:type="dxa"/>
            <w:shd w:val="clear" w:color="auto" w:fill="F4B083" w:themeFill="accent2" w:themeFillTint="99"/>
          </w:tcPr>
          <w:p w14:paraId="539AA67E" w14:textId="64A2366A" w:rsidR="004339B0" w:rsidRPr="00972706" w:rsidRDefault="00B259C6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Cyrl-RS"/>
              </w:rPr>
            </w:pPr>
            <w:r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>1</w:t>
            </w:r>
            <w:r w:rsidR="002D15B3"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>2</w:t>
            </w:r>
            <w:r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>:</w:t>
            </w:r>
            <w:r w:rsidR="00AE1D53"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>3</w:t>
            </w:r>
            <w:r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>0</w:t>
            </w:r>
            <w:r w:rsidR="00331A4A"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– </w:t>
            </w:r>
            <w:r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>13:</w:t>
            </w:r>
            <w:r w:rsidR="00035EC9">
              <w:rPr>
                <w:rFonts w:ascii="Tahoma" w:hAnsi="Tahoma" w:cs="Tahoma"/>
                <w:b/>
                <w:bCs/>
                <w:noProof/>
                <w:lang w:val="sr-Cyrl-RS"/>
              </w:rPr>
              <w:t>15</w:t>
            </w:r>
            <w:r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</w:t>
            </w:r>
          </w:p>
        </w:tc>
        <w:tc>
          <w:tcPr>
            <w:tcW w:w="7272" w:type="dxa"/>
            <w:shd w:val="clear" w:color="auto" w:fill="F4B083" w:themeFill="accent2" w:themeFillTint="99"/>
          </w:tcPr>
          <w:p w14:paraId="6EF206C3" w14:textId="53FDC81A" w:rsidR="004339B0" w:rsidRPr="00972706" w:rsidRDefault="006D0D7C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Cyrl-RS"/>
              </w:rPr>
            </w:pPr>
            <w:r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Унапређење система финансирања спорта </w:t>
            </w:r>
            <w:r w:rsidR="00972706" w:rsidRPr="00972706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и унапређење спортске инфраструктуре</w:t>
            </w:r>
          </w:p>
        </w:tc>
      </w:tr>
      <w:tr w:rsidR="00972706" w:rsidRPr="002439BC" w14:paraId="541C7BB3" w14:textId="77777777" w:rsidTr="00972706">
        <w:trPr>
          <w:trHeight w:val="273"/>
        </w:trPr>
        <w:tc>
          <w:tcPr>
            <w:tcW w:w="1818" w:type="dxa"/>
            <w:shd w:val="clear" w:color="auto" w:fill="auto"/>
          </w:tcPr>
          <w:p w14:paraId="0A89D6EC" w14:textId="77777777" w:rsidR="00972706" w:rsidRPr="00972706" w:rsidRDefault="00972706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Cyrl-RS"/>
              </w:rPr>
            </w:pPr>
          </w:p>
        </w:tc>
        <w:tc>
          <w:tcPr>
            <w:tcW w:w="7272" w:type="dxa"/>
            <w:shd w:val="clear" w:color="auto" w:fill="auto"/>
          </w:tcPr>
          <w:p w14:paraId="5A69A416" w14:textId="77777777" w:rsidR="00972706" w:rsidRPr="00654B46" w:rsidRDefault="00972706" w:rsidP="00972706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Представљање главних налаза истраживања </w:t>
            </w:r>
            <w:r>
              <w:rPr>
                <w:rFonts w:ascii="Tahoma" w:hAnsi="Tahoma" w:cs="Tahoma"/>
                <w:bCs/>
                <w:noProof/>
                <w:lang w:val="sr-Cyrl-RS"/>
              </w:rPr>
              <w:t xml:space="preserve">спорта </w:t>
            </w: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>на локалном нивоу</w:t>
            </w:r>
          </w:p>
          <w:p w14:paraId="21C8CC57" w14:textId="47A71A43" w:rsidR="00972706" w:rsidRDefault="00972706" w:rsidP="00972706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654B46">
              <w:rPr>
                <w:rFonts w:ascii="Tahoma" w:hAnsi="Tahoma" w:cs="Tahoma"/>
                <w:bCs/>
                <w:noProof/>
                <w:lang w:val="sr-Cyrl-RS"/>
              </w:rPr>
              <w:lastRenderedPageBreak/>
              <w:t>Дискусија са фокусом на мапирањ</w:t>
            </w:r>
            <w:r w:rsidR="00BC26E9">
              <w:rPr>
                <w:rFonts w:ascii="Tahoma" w:hAnsi="Tahoma" w:cs="Tahoma"/>
                <w:bCs/>
                <w:noProof/>
                <w:lang w:val="sr-Cyrl-RS"/>
              </w:rPr>
              <w:t>у</w:t>
            </w: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 највећих изазова и дефинисањ</w:t>
            </w:r>
            <w:r w:rsidR="00BC26E9">
              <w:rPr>
                <w:rFonts w:ascii="Tahoma" w:hAnsi="Tahoma" w:cs="Tahoma"/>
                <w:bCs/>
                <w:noProof/>
                <w:lang w:val="sr-Cyrl-RS"/>
              </w:rPr>
              <w:t>у</w:t>
            </w: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noProof/>
                <w:lang w:val="sr-Cyrl-RS"/>
              </w:rPr>
              <w:t>заједничког стратешког правца за унапређење</w:t>
            </w:r>
          </w:p>
          <w:p w14:paraId="2F53F21C" w14:textId="402688CB" w:rsidR="00972706" w:rsidRPr="00390C72" w:rsidRDefault="006E3887" w:rsidP="00972706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</w:pPr>
            <w:r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п</w:t>
            </w:r>
            <w:r w:rsidR="00972706"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 xml:space="preserve">роф. др Ненад Ђурђевић, Спортски савез Србије, </w:t>
            </w:r>
          </w:p>
          <w:p w14:paraId="6506E217" w14:textId="67732854" w:rsidR="00972706" w:rsidRPr="00972706" w:rsidRDefault="00972706" w:rsidP="00972706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Cyrl-RS"/>
              </w:rPr>
            </w:pPr>
            <w:r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доц</w:t>
            </w:r>
            <w:r w:rsidR="000F4A9F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.</w:t>
            </w:r>
            <w:r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 xml:space="preserve"> др Драган Атанасов, специјални саветник министра</w:t>
            </w:r>
          </w:p>
        </w:tc>
      </w:tr>
      <w:tr w:rsidR="004339B0" w:rsidRPr="002439BC" w14:paraId="0079CEED" w14:textId="77777777" w:rsidTr="00022283">
        <w:trPr>
          <w:trHeight w:val="273"/>
        </w:trPr>
        <w:tc>
          <w:tcPr>
            <w:tcW w:w="1818" w:type="dxa"/>
            <w:shd w:val="clear" w:color="auto" w:fill="F4B083" w:themeFill="accent2" w:themeFillTint="99"/>
          </w:tcPr>
          <w:p w14:paraId="540C5ADA" w14:textId="77E301FB" w:rsidR="004339B0" w:rsidRPr="00022283" w:rsidRDefault="00B259C6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lang w:val="sr-Cyrl-RS"/>
              </w:rPr>
            </w:pPr>
            <w:r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lastRenderedPageBreak/>
              <w:t>13:</w:t>
            </w:r>
            <w:r w:rsidR="00035EC9">
              <w:rPr>
                <w:rFonts w:ascii="Tahoma" w:hAnsi="Tahoma" w:cs="Tahoma"/>
                <w:b/>
                <w:bCs/>
                <w:noProof/>
                <w:lang w:val="sr-Cyrl-RS"/>
              </w:rPr>
              <w:t>15</w:t>
            </w:r>
            <w:r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</w:t>
            </w:r>
            <w:r w:rsidR="0014526F"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>–</w:t>
            </w:r>
            <w:r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</w:t>
            </w:r>
            <w:r w:rsidR="0014526F"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>1</w:t>
            </w:r>
            <w:r w:rsidR="00B457B7"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>4</w:t>
            </w:r>
            <w:r w:rsidR="0014526F"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>:</w:t>
            </w:r>
            <w:r w:rsidR="00035EC9">
              <w:rPr>
                <w:rFonts w:ascii="Tahoma" w:hAnsi="Tahoma" w:cs="Tahoma"/>
                <w:b/>
                <w:bCs/>
                <w:noProof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F4B083" w:themeFill="accent2" w:themeFillTint="99"/>
          </w:tcPr>
          <w:p w14:paraId="7906445E" w14:textId="39F8ABB0" w:rsidR="004339B0" w:rsidRPr="00022283" w:rsidRDefault="00401A0F" w:rsidP="004339B0">
            <w:pPr>
              <w:spacing w:before="60" w:after="60" w:line="360" w:lineRule="auto"/>
              <w:jc w:val="both"/>
              <w:rPr>
                <w:rFonts w:ascii="Tahoma" w:hAnsi="Tahoma" w:cs="Tahoma"/>
                <w:b/>
                <w:bCs/>
                <w:noProof/>
                <w:color w:val="FF0000"/>
                <w:lang w:val="sr-Cyrl-RS"/>
              </w:rPr>
            </w:pPr>
            <w:r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>Унапређење спорта деце и младих</w:t>
            </w:r>
            <w:r w:rsidR="00C12D9D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и</w:t>
            </w:r>
            <w:r w:rsidR="00B4020D"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повећање обухвата </w:t>
            </w:r>
            <w:r w:rsidR="00CB65B3"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>бављења грађана спортом</w:t>
            </w:r>
            <w:r w:rsidR="00022283" w:rsidRPr="00022283">
              <w:rPr>
                <w:rFonts w:ascii="Tahoma" w:hAnsi="Tahoma" w:cs="Tahoma"/>
                <w:b/>
                <w:bCs/>
                <w:noProof/>
                <w:lang w:val="sr-Cyrl-RS"/>
              </w:rPr>
              <w:t xml:space="preserve"> у свим сегментима становништва</w:t>
            </w:r>
          </w:p>
        </w:tc>
      </w:tr>
      <w:tr w:rsidR="00022283" w:rsidRPr="002439BC" w14:paraId="0243363B" w14:textId="77777777" w:rsidTr="009C16DF">
        <w:trPr>
          <w:trHeight w:val="273"/>
        </w:trPr>
        <w:tc>
          <w:tcPr>
            <w:tcW w:w="1818" w:type="dxa"/>
          </w:tcPr>
          <w:p w14:paraId="42BA9A32" w14:textId="62EC48BD" w:rsidR="00022283" w:rsidRPr="0074716E" w:rsidRDefault="00022283" w:rsidP="00022283">
            <w:pPr>
              <w:spacing w:before="60" w:after="60" w:line="360" w:lineRule="auto"/>
              <w:jc w:val="both"/>
              <w:rPr>
                <w:rFonts w:ascii="Tahoma" w:hAnsi="Tahoma" w:cs="Tahoma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378D1EC4" w14:textId="77777777" w:rsidR="00022283" w:rsidRPr="00654B46" w:rsidRDefault="00022283" w:rsidP="0002228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Представљање главних налаза истраживања </w:t>
            </w:r>
            <w:r>
              <w:rPr>
                <w:rFonts w:ascii="Tahoma" w:hAnsi="Tahoma" w:cs="Tahoma"/>
                <w:bCs/>
                <w:noProof/>
                <w:lang w:val="sr-Cyrl-RS"/>
              </w:rPr>
              <w:t xml:space="preserve">спорта </w:t>
            </w: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>на локалном нивоу</w:t>
            </w:r>
          </w:p>
          <w:p w14:paraId="3BE2106F" w14:textId="5ACFFFEE" w:rsidR="00022283" w:rsidRDefault="00022283" w:rsidP="0002228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lang w:val="sr-Cyrl-RS"/>
              </w:rPr>
            </w:pP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>Дискусија са фокусом на мапирању највећих изазова и дефинисањ</w:t>
            </w:r>
            <w:r w:rsidR="00BC26E9">
              <w:rPr>
                <w:rFonts w:ascii="Tahoma" w:hAnsi="Tahoma" w:cs="Tahoma"/>
                <w:bCs/>
                <w:noProof/>
                <w:lang w:val="sr-Cyrl-RS"/>
              </w:rPr>
              <w:t>у</w:t>
            </w:r>
            <w:r w:rsidRPr="00654B46">
              <w:rPr>
                <w:rFonts w:ascii="Tahoma" w:hAnsi="Tahoma" w:cs="Tahoma"/>
                <w:bCs/>
                <w:noProof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noProof/>
                <w:lang w:val="sr-Cyrl-RS"/>
              </w:rPr>
              <w:t>заједничког стратешког правца за унапређење</w:t>
            </w:r>
          </w:p>
          <w:p w14:paraId="6A9D33E2" w14:textId="232229F6" w:rsidR="00022283" w:rsidRPr="00390C72" w:rsidRDefault="006E3887" w:rsidP="00022283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</w:pPr>
            <w:r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п</w:t>
            </w:r>
            <w:r w:rsidR="00022283"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 xml:space="preserve">роф. др Ненад Ђурђевић, Спортски савез Србије, </w:t>
            </w:r>
          </w:p>
          <w:p w14:paraId="0BBA39AC" w14:textId="69DCCFDF" w:rsidR="00022283" w:rsidRPr="0074716E" w:rsidRDefault="00022283" w:rsidP="00022283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color w:val="FF0000"/>
                <w:lang w:val="sr-Cyrl-RS"/>
              </w:rPr>
            </w:pPr>
            <w:r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доц</w:t>
            </w:r>
            <w:r w:rsidR="000F4A9F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.</w:t>
            </w:r>
            <w:r w:rsidRPr="00390C72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 xml:space="preserve"> др Драган Атанасов, специјални саветник министра</w:t>
            </w:r>
          </w:p>
        </w:tc>
      </w:tr>
      <w:tr w:rsidR="00022283" w:rsidRPr="0074716E" w14:paraId="50E58FAE" w14:textId="77777777" w:rsidTr="009C16DF">
        <w:trPr>
          <w:trHeight w:val="273"/>
        </w:trPr>
        <w:tc>
          <w:tcPr>
            <w:tcW w:w="1818" w:type="dxa"/>
          </w:tcPr>
          <w:p w14:paraId="1AFD9808" w14:textId="25882008" w:rsidR="00022283" w:rsidRPr="0074716E" w:rsidRDefault="00022283" w:rsidP="00022283">
            <w:pPr>
              <w:spacing w:before="60" w:after="60" w:line="360" w:lineRule="auto"/>
              <w:jc w:val="both"/>
              <w:rPr>
                <w:rFonts w:ascii="Tahoma" w:hAnsi="Tahoma" w:cs="Tahoma"/>
                <w:noProof/>
                <w:lang w:val="sr-Cyrl-RS"/>
              </w:rPr>
            </w:pPr>
            <w:r w:rsidRPr="0074716E">
              <w:rPr>
                <w:rFonts w:ascii="Tahoma" w:hAnsi="Tahoma" w:cs="Tahoma"/>
                <w:noProof/>
                <w:lang w:val="sr-Cyrl-RS"/>
              </w:rPr>
              <w:t>14:</w:t>
            </w:r>
            <w:r w:rsidR="00D8073C">
              <w:rPr>
                <w:rFonts w:ascii="Tahoma" w:hAnsi="Tahoma" w:cs="Tahoma"/>
                <w:noProof/>
                <w:lang w:val="sr-Cyrl-RS"/>
              </w:rPr>
              <w:t>00</w:t>
            </w:r>
            <w:r w:rsidRPr="0074716E">
              <w:rPr>
                <w:rFonts w:ascii="Tahoma" w:hAnsi="Tahoma" w:cs="Tahoma"/>
                <w:noProof/>
                <w:lang w:val="sr-Cyrl-RS"/>
              </w:rPr>
              <w:t>-1</w:t>
            </w:r>
            <w:r w:rsidR="00D8073C">
              <w:rPr>
                <w:rFonts w:ascii="Tahoma" w:hAnsi="Tahoma" w:cs="Tahoma"/>
                <w:noProof/>
                <w:lang w:val="sr-Cyrl-RS"/>
              </w:rPr>
              <w:t>4</w:t>
            </w:r>
            <w:r w:rsidRPr="0074716E">
              <w:rPr>
                <w:rFonts w:ascii="Tahoma" w:hAnsi="Tahoma" w:cs="Tahoma"/>
                <w:noProof/>
                <w:lang w:val="sr-Cyrl-RS"/>
              </w:rPr>
              <w:t>:</w:t>
            </w:r>
            <w:r w:rsidR="00D8073C">
              <w:rPr>
                <w:rFonts w:ascii="Tahoma" w:hAnsi="Tahoma" w:cs="Tahoma"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0DBE1984" w14:textId="3B27C3F2" w:rsidR="00022283" w:rsidRPr="0074716E" w:rsidRDefault="00022283" w:rsidP="00022283">
            <w:pPr>
              <w:spacing w:before="60" w:after="60" w:line="360" w:lineRule="auto"/>
              <w:jc w:val="both"/>
              <w:rPr>
                <w:rFonts w:ascii="Tahoma" w:hAnsi="Tahoma" w:cs="Tahoma"/>
                <w:bCs/>
                <w:noProof/>
                <w:color w:val="FF0000"/>
                <w:lang w:val="sr-Cyrl-RS"/>
              </w:rPr>
            </w:pPr>
            <w:r w:rsidRPr="0074716E">
              <w:rPr>
                <w:rFonts w:ascii="Tahoma" w:hAnsi="Tahoma" w:cs="Tahoma"/>
                <w:bCs/>
                <w:i/>
                <w:iCs/>
                <w:noProof/>
                <w:lang w:val="sr-Cyrl-RS"/>
              </w:rPr>
              <w:t>Коктел</w:t>
            </w:r>
          </w:p>
        </w:tc>
      </w:tr>
    </w:tbl>
    <w:p w14:paraId="05E13741" w14:textId="64F4018A" w:rsidR="00396558" w:rsidRPr="0074716E" w:rsidRDefault="009242CC" w:rsidP="00396558">
      <w:pPr>
        <w:rPr>
          <w:rFonts w:ascii="Tahoma" w:hAnsi="Tahoma" w:cs="Tahoma"/>
          <w:color w:val="FFFFFF" w:themeColor="background1"/>
          <w:lang w:val="ru-RU"/>
        </w:rPr>
      </w:pPr>
      <w:r w:rsidRPr="0074716E">
        <w:rPr>
          <w:rFonts w:ascii="Tahoma" w:hAnsi="Tahoma" w:cs="Tahoma"/>
          <w:bCs/>
          <w:i/>
          <w:iCs/>
          <w:noProof/>
          <w:lang w:val="sr-Cyrl-RS"/>
        </w:rPr>
        <w:t>Модераторка: Маја Кнежевић Ромчевић, Стална конференција градова и општина</w:t>
      </w:r>
    </w:p>
    <w:p w14:paraId="2C116F9D" w14:textId="77777777" w:rsidR="00396558" w:rsidRPr="004324AC" w:rsidRDefault="00396558" w:rsidP="00396558">
      <w:pPr>
        <w:rPr>
          <w:rFonts w:ascii="Montserrat" w:hAnsi="Montserrat"/>
          <w:lang w:val="ru-RU"/>
        </w:rPr>
      </w:pPr>
    </w:p>
    <w:p w14:paraId="19393EA7" w14:textId="14223F97" w:rsidR="0038786C" w:rsidRPr="00DC7172" w:rsidRDefault="0038786C" w:rsidP="00396558">
      <w:pPr>
        <w:jc w:val="center"/>
        <w:rPr>
          <w:rFonts w:ascii="Montserrat" w:hAnsi="Montserrat"/>
          <w:lang w:val="sr-Cyrl-RS"/>
        </w:rPr>
      </w:pPr>
    </w:p>
    <w:sectPr w:rsidR="0038786C" w:rsidRPr="00DC717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24AB" w14:textId="77777777" w:rsidR="007A3E23" w:rsidRDefault="007A3E23" w:rsidP="00707AD9">
      <w:pPr>
        <w:spacing w:after="0" w:line="240" w:lineRule="auto"/>
      </w:pPr>
      <w:r>
        <w:separator/>
      </w:r>
    </w:p>
  </w:endnote>
  <w:endnote w:type="continuationSeparator" w:id="0">
    <w:p w14:paraId="212ACB04" w14:textId="77777777" w:rsidR="007A3E23" w:rsidRDefault="007A3E23" w:rsidP="00707AD9">
      <w:pPr>
        <w:spacing w:after="0" w:line="240" w:lineRule="auto"/>
      </w:pPr>
      <w:r>
        <w:continuationSeparator/>
      </w:r>
    </w:p>
  </w:endnote>
  <w:endnote w:type="continuationNotice" w:id="1">
    <w:p w14:paraId="0268FCBF" w14:textId="77777777" w:rsidR="007A3E23" w:rsidRDefault="007A3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596CB" w14:textId="2905B8E3" w:rsidR="001978E6" w:rsidRPr="0074716E" w:rsidRDefault="0074716E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Tahoma" w:eastAsia="Calibri" w:hAnsi="Tahoma" w:cs="Tahoma"/>
        <w:noProof/>
        <w:color w:val="800000"/>
        <w:kern w:val="0"/>
        <w:sz w:val="20"/>
        <w:szCs w:val="20"/>
        <w:lang w:val="en-US"/>
        <w14:ligatures w14:val="none"/>
      </w:rPr>
    </w:pPr>
    <w:r>
      <w:rPr>
        <w:noProof/>
        <w:lang w:val="sr-Cyrl-RS"/>
      </w:rPr>
      <w:drawing>
        <wp:anchor distT="0" distB="0" distL="114300" distR="114300" simplePos="0" relativeHeight="251658243" behindDoc="1" locked="0" layoutInCell="1" allowOverlap="1" wp14:anchorId="1E405DBF" wp14:editId="09ED7AEF">
          <wp:simplePos x="0" y="0"/>
          <wp:positionH relativeFrom="margin">
            <wp:posOffset>4067175</wp:posOffset>
          </wp:positionH>
          <wp:positionV relativeFrom="paragraph">
            <wp:posOffset>-73025</wp:posOffset>
          </wp:positionV>
          <wp:extent cx="1562100" cy="706755"/>
          <wp:effectExtent l="0" t="0" r="0" b="0"/>
          <wp:wrapTight wrapText="bothSides">
            <wp:wrapPolygon edited="0">
              <wp:start x="0" y="0"/>
              <wp:lineTo x="0" y="20960"/>
              <wp:lineTo x="21337" y="20960"/>
              <wp:lineTo x="21337" y="0"/>
              <wp:lineTo x="0" y="0"/>
            </wp:wrapPolygon>
          </wp:wrapTight>
          <wp:docPr id="356384604" name="Picture 356384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132531" w14:textId="26C7289B" w:rsidR="00707AD9" w:rsidRPr="0074716E" w:rsidRDefault="00707AD9" w:rsidP="001978E6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noProof/>
        <w:color w:val="800000"/>
        <w:kern w:val="0"/>
        <w:sz w:val="20"/>
        <w:szCs w:val="20"/>
        <w:lang w:val="sr-Cyrl-RS"/>
        <w14:ligatures w14:val="none"/>
      </w:rPr>
    </w:pPr>
    <w:r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en-US"/>
        <w14:ligatures w14:val="none"/>
      </w:rPr>
      <w:t>O</w:t>
    </w:r>
    <w:r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Cyrl-RS"/>
        <w14:ligatures w14:val="none"/>
      </w:rPr>
      <w:t xml:space="preserve">ву активност СКГО реализује у оквиру </w:t>
    </w:r>
    <w:r w:rsidR="001978E6"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Cyrl-RS"/>
        <w14:ligatures w14:val="none"/>
      </w:rPr>
      <w:t xml:space="preserve"> </w:t>
    </w:r>
    <w:r w:rsidR="00F030A0"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Cyrl-RS"/>
        <w14:ligatures w14:val="none"/>
      </w:rPr>
      <w:t>Програма</w:t>
    </w:r>
    <w:r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Cyrl-RS"/>
        <w14:ligatures w14:val="none"/>
      </w:rPr>
      <w:t xml:space="preserve"> </w:t>
    </w:r>
    <w:r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Latn-RS"/>
        <w14:ligatures w14:val="none"/>
      </w:rPr>
      <w:t>„</w:t>
    </w:r>
    <w:r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Cyrl-RS"/>
        <w14:ligatures w14:val="none"/>
      </w:rPr>
      <w:t>Партнерство за добру локалну самоуправу</w:t>
    </w:r>
    <w:r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Latn-RS"/>
        <w14:ligatures w14:val="none"/>
      </w:rPr>
      <w:t>“</w:t>
    </w:r>
    <w:r w:rsidR="004339B0"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Latn-RS"/>
        <w14:ligatures w14:val="none"/>
      </w:rPr>
      <w:t xml:space="preserve"> </w:t>
    </w:r>
    <w:r w:rsidRPr="0074716E">
      <w:rPr>
        <w:rFonts w:ascii="Tahoma" w:eastAsia="Calibri" w:hAnsi="Tahoma" w:cs="Tahoma"/>
        <w:noProof/>
        <w:color w:val="800000"/>
        <w:kern w:val="0"/>
        <w:sz w:val="20"/>
        <w:szCs w:val="20"/>
        <w:lang w:val="sr-Cyrl-RS"/>
        <w14:ligatures w14:val="none"/>
      </w:rPr>
      <w:t>који подржава Влада Швајцарске</w:t>
    </w:r>
  </w:p>
  <w:p w14:paraId="47FA898C" w14:textId="26CEEF90" w:rsidR="00707AD9" w:rsidRPr="004339B0" w:rsidRDefault="00707AD9" w:rsidP="001978E6">
    <w:pPr>
      <w:pStyle w:val="Footer"/>
      <w:jc w:val="right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10A70" w14:textId="77777777" w:rsidR="007A3E23" w:rsidRDefault="007A3E23" w:rsidP="00707AD9">
      <w:pPr>
        <w:spacing w:after="0" w:line="240" w:lineRule="auto"/>
      </w:pPr>
      <w:r>
        <w:separator/>
      </w:r>
    </w:p>
  </w:footnote>
  <w:footnote w:type="continuationSeparator" w:id="0">
    <w:p w14:paraId="0AA47929" w14:textId="77777777" w:rsidR="007A3E23" w:rsidRDefault="007A3E23" w:rsidP="00707AD9">
      <w:pPr>
        <w:spacing w:after="0" w:line="240" w:lineRule="auto"/>
      </w:pPr>
      <w:r>
        <w:continuationSeparator/>
      </w:r>
    </w:p>
  </w:footnote>
  <w:footnote w:type="continuationNotice" w:id="1">
    <w:p w14:paraId="4E27D3EA" w14:textId="77777777" w:rsidR="007A3E23" w:rsidRDefault="007A3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2"/>
      <w:gridCol w:w="4972"/>
    </w:tblGrid>
    <w:tr w:rsidR="00557BF1" w14:paraId="45E6B8B0" w14:textId="77777777" w:rsidTr="00914112">
      <w:trPr>
        <w:trHeight w:val="1256"/>
      </w:trPr>
      <w:tc>
        <w:tcPr>
          <w:tcW w:w="4972" w:type="dxa"/>
        </w:tcPr>
        <w:p w14:paraId="0C5FE5B1" w14:textId="7D009EF4" w:rsidR="009C16DF" w:rsidRDefault="000B602E" w:rsidP="00557BF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D8CFF4E" wp14:editId="0102A279">
                <wp:simplePos x="0" y="0"/>
                <wp:positionH relativeFrom="column">
                  <wp:posOffset>-516255</wp:posOffset>
                </wp:positionH>
                <wp:positionV relativeFrom="paragraph">
                  <wp:posOffset>-449580</wp:posOffset>
                </wp:positionV>
                <wp:extent cx="1924050" cy="135318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35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32E1075F" w14:textId="140E09BD" w:rsidR="00557BF1" w:rsidRDefault="00557BF1" w:rsidP="00557BF1">
          <w:pPr>
            <w:pStyle w:val="Header"/>
          </w:pPr>
        </w:p>
      </w:tc>
      <w:tc>
        <w:tcPr>
          <w:tcW w:w="4972" w:type="dxa"/>
        </w:tcPr>
        <w:p w14:paraId="003D996E" w14:textId="3E76FEFF" w:rsidR="009C16DF" w:rsidRDefault="005039FD" w:rsidP="00557BF1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56617BB" wp14:editId="55C858E4">
                <wp:simplePos x="0" y="0"/>
                <wp:positionH relativeFrom="column">
                  <wp:posOffset>1220470</wp:posOffset>
                </wp:positionH>
                <wp:positionV relativeFrom="paragraph">
                  <wp:posOffset>-35560</wp:posOffset>
                </wp:positionV>
                <wp:extent cx="1660071" cy="581025"/>
                <wp:effectExtent l="0" t="0" r="0" b="0"/>
                <wp:wrapNone/>
                <wp:docPr id="1767105234" name="Picture 1767105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071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E499A1" w14:textId="0ACCED82" w:rsidR="00557BF1" w:rsidRDefault="00557BF1" w:rsidP="00557BF1">
          <w:pPr>
            <w:pStyle w:val="Header"/>
            <w:jc w:val="right"/>
          </w:pPr>
        </w:p>
      </w:tc>
    </w:tr>
  </w:tbl>
  <w:p w14:paraId="7F91A2DF" w14:textId="1BDEF353" w:rsidR="00557BF1" w:rsidRPr="00557BF1" w:rsidRDefault="00D8073C" w:rsidP="00557BF1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FF8F6B2" wp14:editId="53297438">
          <wp:simplePos x="0" y="0"/>
          <wp:positionH relativeFrom="margin">
            <wp:align>center</wp:align>
          </wp:positionH>
          <wp:positionV relativeFrom="paragraph">
            <wp:posOffset>-859790</wp:posOffset>
          </wp:positionV>
          <wp:extent cx="2078990" cy="731520"/>
          <wp:effectExtent l="0" t="0" r="0" b="0"/>
          <wp:wrapNone/>
          <wp:docPr id="11210142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46561623"/>
    <w:multiLevelType w:val="hybridMultilevel"/>
    <w:tmpl w:val="67CEA4FE"/>
    <w:lvl w:ilvl="0" w:tplc="564896E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8995">
    <w:abstractNumId w:val="0"/>
  </w:num>
  <w:num w:numId="2" w16cid:durableId="213686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3"/>
    <w:rsid w:val="00022283"/>
    <w:rsid w:val="0002455E"/>
    <w:rsid w:val="00035EC9"/>
    <w:rsid w:val="00095D2A"/>
    <w:rsid w:val="000A1C15"/>
    <w:rsid w:val="000A52B3"/>
    <w:rsid w:val="000B33E2"/>
    <w:rsid w:val="000B5C60"/>
    <w:rsid w:val="000B602E"/>
    <w:rsid w:val="000C0189"/>
    <w:rsid w:val="000F4A9F"/>
    <w:rsid w:val="001426C0"/>
    <w:rsid w:val="0014526F"/>
    <w:rsid w:val="001857D9"/>
    <w:rsid w:val="0018634F"/>
    <w:rsid w:val="001978E6"/>
    <w:rsid w:val="001D0AB0"/>
    <w:rsid w:val="001E1563"/>
    <w:rsid w:val="001F0EE2"/>
    <w:rsid w:val="001F5B58"/>
    <w:rsid w:val="00225D6F"/>
    <w:rsid w:val="00232DB3"/>
    <w:rsid w:val="00242F2D"/>
    <w:rsid w:val="002439BC"/>
    <w:rsid w:val="00274BA7"/>
    <w:rsid w:val="002835A5"/>
    <w:rsid w:val="00296107"/>
    <w:rsid w:val="002A44A3"/>
    <w:rsid w:val="002B41B8"/>
    <w:rsid w:val="002B4519"/>
    <w:rsid w:val="002D01D2"/>
    <w:rsid w:val="002D15B3"/>
    <w:rsid w:val="002D5BCB"/>
    <w:rsid w:val="002F36EF"/>
    <w:rsid w:val="00302E44"/>
    <w:rsid w:val="003109A7"/>
    <w:rsid w:val="00331A4A"/>
    <w:rsid w:val="00342AF8"/>
    <w:rsid w:val="00344C15"/>
    <w:rsid w:val="0038786C"/>
    <w:rsid w:val="00390C72"/>
    <w:rsid w:val="00396558"/>
    <w:rsid w:val="003A18A4"/>
    <w:rsid w:val="003A5314"/>
    <w:rsid w:val="003D33D2"/>
    <w:rsid w:val="003E7496"/>
    <w:rsid w:val="00401A0F"/>
    <w:rsid w:val="00404D3D"/>
    <w:rsid w:val="00406D8A"/>
    <w:rsid w:val="004265DD"/>
    <w:rsid w:val="004324AC"/>
    <w:rsid w:val="004339B0"/>
    <w:rsid w:val="00487CD9"/>
    <w:rsid w:val="004C2427"/>
    <w:rsid w:val="004C7BAB"/>
    <w:rsid w:val="004F195C"/>
    <w:rsid w:val="004F73F6"/>
    <w:rsid w:val="005039FD"/>
    <w:rsid w:val="00531543"/>
    <w:rsid w:val="00543B97"/>
    <w:rsid w:val="005526B1"/>
    <w:rsid w:val="00554204"/>
    <w:rsid w:val="00554F03"/>
    <w:rsid w:val="00557BF1"/>
    <w:rsid w:val="00563D7A"/>
    <w:rsid w:val="00581681"/>
    <w:rsid w:val="005B1CE8"/>
    <w:rsid w:val="005B42F4"/>
    <w:rsid w:val="005E45EF"/>
    <w:rsid w:val="00603FCE"/>
    <w:rsid w:val="00607595"/>
    <w:rsid w:val="0065267E"/>
    <w:rsid w:val="00654B46"/>
    <w:rsid w:val="00661A87"/>
    <w:rsid w:val="006650DF"/>
    <w:rsid w:val="00674361"/>
    <w:rsid w:val="006801E7"/>
    <w:rsid w:val="006810FE"/>
    <w:rsid w:val="006A41AA"/>
    <w:rsid w:val="006D0D7C"/>
    <w:rsid w:val="006E3887"/>
    <w:rsid w:val="007074B1"/>
    <w:rsid w:val="007079CE"/>
    <w:rsid w:val="00707AD9"/>
    <w:rsid w:val="0071057C"/>
    <w:rsid w:val="007438DE"/>
    <w:rsid w:val="00745D78"/>
    <w:rsid w:val="0074716E"/>
    <w:rsid w:val="007A2DB5"/>
    <w:rsid w:val="007A3E23"/>
    <w:rsid w:val="007A4F7E"/>
    <w:rsid w:val="00831398"/>
    <w:rsid w:val="00886863"/>
    <w:rsid w:val="008A5B06"/>
    <w:rsid w:val="008B6DD3"/>
    <w:rsid w:val="008D5AAF"/>
    <w:rsid w:val="009079A9"/>
    <w:rsid w:val="00914112"/>
    <w:rsid w:val="00920B54"/>
    <w:rsid w:val="009242CC"/>
    <w:rsid w:val="00962661"/>
    <w:rsid w:val="00972706"/>
    <w:rsid w:val="009820BE"/>
    <w:rsid w:val="009C16DF"/>
    <w:rsid w:val="009C7A25"/>
    <w:rsid w:val="009D7917"/>
    <w:rsid w:val="009E0836"/>
    <w:rsid w:val="00A202E2"/>
    <w:rsid w:val="00A25728"/>
    <w:rsid w:val="00A30AEC"/>
    <w:rsid w:val="00A35F23"/>
    <w:rsid w:val="00A64370"/>
    <w:rsid w:val="00A74497"/>
    <w:rsid w:val="00A846B3"/>
    <w:rsid w:val="00A96985"/>
    <w:rsid w:val="00AA1920"/>
    <w:rsid w:val="00AB51A5"/>
    <w:rsid w:val="00AB76CA"/>
    <w:rsid w:val="00AC7DDC"/>
    <w:rsid w:val="00AE1D53"/>
    <w:rsid w:val="00AE214D"/>
    <w:rsid w:val="00AE4225"/>
    <w:rsid w:val="00AE7D7C"/>
    <w:rsid w:val="00AF3B2F"/>
    <w:rsid w:val="00B1203C"/>
    <w:rsid w:val="00B13F8B"/>
    <w:rsid w:val="00B259C6"/>
    <w:rsid w:val="00B4020D"/>
    <w:rsid w:val="00B457B7"/>
    <w:rsid w:val="00B51973"/>
    <w:rsid w:val="00B64F2A"/>
    <w:rsid w:val="00B70CA1"/>
    <w:rsid w:val="00B827BC"/>
    <w:rsid w:val="00BB2463"/>
    <w:rsid w:val="00BC26E9"/>
    <w:rsid w:val="00BE4CD8"/>
    <w:rsid w:val="00BE7F2B"/>
    <w:rsid w:val="00BF1B01"/>
    <w:rsid w:val="00C077BB"/>
    <w:rsid w:val="00C12D9D"/>
    <w:rsid w:val="00C16C0B"/>
    <w:rsid w:val="00C31771"/>
    <w:rsid w:val="00C37FCF"/>
    <w:rsid w:val="00C42B32"/>
    <w:rsid w:val="00C50132"/>
    <w:rsid w:val="00C75B30"/>
    <w:rsid w:val="00C75FC9"/>
    <w:rsid w:val="00CB65B3"/>
    <w:rsid w:val="00CD3C81"/>
    <w:rsid w:val="00CF4B56"/>
    <w:rsid w:val="00D332C3"/>
    <w:rsid w:val="00D46920"/>
    <w:rsid w:val="00D8073C"/>
    <w:rsid w:val="00D85B66"/>
    <w:rsid w:val="00D86B9F"/>
    <w:rsid w:val="00D97BED"/>
    <w:rsid w:val="00DA2D89"/>
    <w:rsid w:val="00DA4004"/>
    <w:rsid w:val="00DC7172"/>
    <w:rsid w:val="00DE2C3D"/>
    <w:rsid w:val="00E12A9B"/>
    <w:rsid w:val="00E56976"/>
    <w:rsid w:val="00E64BA6"/>
    <w:rsid w:val="00E86AC8"/>
    <w:rsid w:val="00E90A21"/>
    <w:rsid w:val="00EF3E6A"/>
    <w:rsid w:val="00F030A0"/>
    <w:rsid w:val="00F179D1"/>
    <w:rsid w:val="00F84028"/>
    <w:rsid w:val="00FB061A"/>
    <w:rsid w:val="00FB4C87"/>
    <w:rsid w:val="00FD4845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982C0"/>
  <w15:chartTrackingRefBased/>
  <w15:docId w15:val="{43C79024-E0A1-4F1B-B5FA-3B05C67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2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4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98D44C9B-C967-4862-9A30-1D67D1B44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Maja Knezevic</cp:lastModifiedBy>
  <cp:revision>4</cp:revision>
  <cp:lastPrinted>2023-02-28T15:20:00Z</cp:lastPrinted>
  <dcterms:created xsi:type="dcterms:W3CDTF">2024-10-09T08:20:00Z</dcterms:created>
  <dcterms:modified xsi:type="dcterms:W3CDTF">2024-10-09T08:22:00Z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