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A5C572" w14:textId="77777777" w:rsidR="003436FE" w:rsidRPr="002B370E" w:rsidRDefault="003436FE">
      <w:pPr>
        <w:pStyle w:val="Subtitle"/>
        <w:spacing w:after="240"/>
        <w:rPr>
          <w:lang w:val="en-GB"/>
        </w:rPr>
      </w:pPr>
      <w:bookmarkStart w:id="0" w:name="_GoBack"/>
      <w:bookmarkEnd w:id="0"/>
      <w:r w:rsidRPr="002B370E">
        <w:rPr>
          <w:lang w:val="en-GB"/>
        </w:rPr>
        <w:t>REFERENCE: &lt;</w:t>
      </w:r>
      <w:r w:rsidRPr="005D1583">
        <w:rPr>
          <w:highlight w:val="yellow"/>
          <w:lang w:val="en-GB"/>
        </w:rPr>
        <w:t>____________________</w:t>
      </w:r>
      <w:r w:rsidRPr="002B370E">
        <w:rPr>
          <w:lang w:val="en-GB"/>
        </w:rPr>
        <w:t>&gt;</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14:paraId="133141A6" w14:textId="77777777" w:rsidR="00E33957" w:rsidRDefault="00E33957" w:rsidP="005D1583">
      <w:pPr>
        <w:pStyle w:val="Subtitle"/>
        <w:shd w:val="clear" w:color="auto" w:fill="FFFF00"/>
        <w:spacing w:after="240"/>
        <w:jc w:val="both"/>
        <w:rPr>
          <w:b w:val="0"/>
          <w:sz w:val="22"/>
          <w:szCs w:val="22"/>
          <w:lang w:val="en-GB"/>
        </w:rPr>
      </w:pPr>
      <w:r w:rsidRPr="002B370E">
        <w:rPr>
          <w:sz w:val="22"/>
          <w:szCs w:val="22"/>
          <w:lang w:val="en-GB"/>
        </w:rPr>
        <w:t xml:space="preserve">How to complete these standard </w:t>
      </w:r>
      <w:r>
        <w:rPr>
          <w:sz w:val="22"/>
          <w:szCs w:val="22"/>
          <w:lang w:val="en-GB"/>
        </w:rPr>
        <w:t>i</w:t>
      </w:r>
      <w:r w:rsidRPr="002B370E">
        <w:rPr>
          <w:sz w:val="22"/>
          <w:szCs w:val="22"/>
          <w:lang w:val="en-GB"/>
        </w:rPr>
        <w:t>nstructions to tenderers</w:t>
      </w:r>
      <w:r>
        <w:rPr>
          <w:sz w:val="22"/>
          <w:szCs w:val="22"/>
          <w:lang w:val="en-GB"/>
        </w:rPr>
        <w:t>.</w:t>
      </w:r>
      <w:r w:rsidRPr="002B370E">
        <w:rPr>
          <w:i/>
          <w:sz w:val="22"/>
          <w:szCs w:val="22"/>
          <w:lang w:val="en-GB"/>
        </w:rPr>
        <w:t xml:space="preserve"> </w:t>
      </w:r>
      <w:r>
        <w:rPr>
          <w:sz w:val="22"/>
          <w:szCs w:val="22"/>
          <w:lang w:val="en-GB"/>
        </w:rPr>
        <w:t>Please insert information between t</w:t>
      </w:r>
      <w:r w:rsidRPr="002B370E">
        <w:rPr>
          <w:b w:val="0"/>
          <w:sz w:val="22"/>
          <w:szCs w:val="22"/>
          <w:lang w:val="en-GB"/>
        </w:rPr>
        <w:t xml:space="preserve">he &lt;&gt; brackets </w:t>
      </w:r>
      <w:r>
        <w:rPr>
          <w:b w:val="0"/>
          <w:sz w:val="22"/>
          <w:szCs w:val="22"/>
          <w:lang w:val="en-GB"/>
        </w:rPr>
        <w:t>as</w:t>
      </w:r>
      <w:r w:rsidRPr="002B370E">
        <w:rPr>
          <w:b w:val="0"/>
          <w:sz w:val="22"/>
          <w:szCs w:val="22"/>
          <w:lang w:val="en-GB"/>
        </w:rPr>
        <w:t xml:space="preserve"> indicated for each tender procedure. </w:t>
      </w:r>
      <w:r>
        <w:rPr>
          <w:b w:val="0"/>
          <w:sz w:val="22"/>
          <w:szCs w:val="22"/>
          <w:lang w:val="en-GB"/>
        </w:rPr>
        <w:t xml:space="preserve">Square brackets </w:t>
      </w:r>
      <w:r w:rsidRPr="002B370E">
        <w:rPr>
          <w:b w:val="0"/>
          <w:sz w:val="22"/>
          <w:szCs w:val="22"/>
          <w:lang w:val="en-GB"/>
        </w:rPr>
        <w:t xml:space="preserve">[ ] </w:t>
      </w:r>
      <w:r>
        <w:rPr>
          <w:b w:val="0"/>
          <w:sz w:val="22"/>
          <w:szCs w:val="22"/>
          <w:lang w:val="en-GB"/>
        </w:rPr>
        <w:t xml:space="preserve">and parts shaded in grey indicate options to choose: they should be deleted when applicable, but should not be modified. </w:t>
      </w:r>
      <w:r w:rsidRPr="002B370E">
        <w:rPr>
          <w:sz w:val="22"/>
          <w:szCs w:val="22"/>
          <w:lang w:val="en-GB"/>
        </w:rPr>
        <w:t xml:space="preserve">All other parts of these standard </w:t>
      </w:r>
      <w:r>
        <w:rPr>
          <w:sz w:val="22"/>
          <w:szCs w:val="22"/>
          <w:lang w:val="en-GB"/>
        </w:rPr>
        <w:t>i</w:t>
      </w:r>
      <w:r w:rsidRPr="002B370E">
        <w:rPr>
          <w:sz w:val="22"/>
          <w:szCs w:val="22"/>
          <w:lang w:val="en-GB"/>
        </w:rPr>
        <w:t xml:space="preserve">nstructions must </w:t>
      </w:r>
      <w:r>
        <w:rPr>
          <w:sz w:val="22"/>
          <w:szCs w:val="22"/>
          <w:lang w:val="en-GB"/>
        </w:rPr>
        <w:t>be left unchanged</w:t>
      </w:r>
      <w:r w:rsidRPr="002B370E">
        <w:rPr>
          <w:sz w:val="22"/>
          <w:szCs w:val="22"/>
          <w:lang w:val="en-GB"/>
        </w:rPr>
        <w:t>.</w:t>
      </w:r>
      <w:r w:rsidRPr="002B370E">
        <w:rPr>
          <w:b w:val="0"/>
          <w:sz w:val="22"/>
          <w:szCs w:val="22"/>
          <w:lang w:val="en-GB"/>
        </w:rPr>
        <w:t xml:space="preserve"> In the final version of the </w:t>
      </w:r>
      <w:r>
        <w:rPr>
          <w:b w:val="0"/>
          <w:sz w:val="22"/>
          <w:szCs w:val="22"/>
          <w:lang w:val="en-GB"/>
        </w:rPr>
        <w:t>i</w:t>
      </w:r>
      <w:r w:rsidRPr="002B370E">
        <w:rPr>
          <w:b w:val="0"/>
          <w:sz w:val="22"/>
          <w:szCs w:val="22"/>
          <w:lang w:val="en-GB"/>
        </w:rPr>
        <w:t>nstruction</w:t>
      </w:r>
      <w:r>
        <w:rPr>
          <w:b w:val="0"/>
          <w:sz w:val="22"/>
          <w:szCs w:val="22"/>
          <w:lang w:val="en-GB"/>
        </w:rPr>
        <w:t>s</w:t>
      </w:r>
      <w:r w:rsidRPr="002B370E">
        <w:rPr>
          <w:b w:val="0"/>
          <w:sz w:val="22"/>
          <w:szCs w:val="22"/>
          <w:lang w:val="en-GB"/>
        </w:rPr>
        <w:t xml:space="preserve"> to tenderers, please remember to delete this paragraph, any other text with yellow highlighting and </w:t>
      </w:r>
      <w:r>
        <w:rPr>
          <w:b w:val="0"/>
          <w:sz w:val="22"/>
          <w:szCs w:val="22"/>
          <w:lang w:val="en-GB"/>
        </w:rPr>
        <w:t>to suppress grey brackets when applicable</w:t>
      </w:r>
      <w:r w:rsidRPr="002B370E">
        <w:rPr>
          <w:b w:val="0"/>
          <w:sz w:val="22"/>
          <w:szCs w:val="22"/>
          <w:lang w:val="en-GB"/>
        </w:rPr>
        <w:t>.</w:t>
      </w:r>
    </w:p>
    <w:p w14:paraId="63B040BD" w14:textId="11C58C9C" w:rsidR="00270AC9" w:rsidRPr="00E07245" w:rsidRDefault="00270AC9" w:rsidP="00E07245">
      <w:pPr>
        <w:pStyle w:val="Subtitle"/>
        <w:shd w:val="clear" w:color="auto" w:fill="FFFF00"/>
        <w:spacing w:after="240"/>
        <w:jc w:val="left"/>
        <w:rPr>
          <w:sz w:val="22"/>
          <w:szCs w:val="22"/>
          <w:lang w:val="en-GB"/>
        </w:rPr>
      </w:pPr>
      <w:r>
        <w:rPr>
          <w:b w:val="0"/>
          <w:sz w:val="22"/>
          <w:szCs w:val="22"/>
          <w:lang w:val="en-GB"/>
        </w:rPr>
        <w:t>Please note, the option:</w:t>
      </w:r>
      <w:r>
        <w:rPr>
          <w:b w:val="0"/>
          <w:sz w:val="22"/>
          <w:szCs w:val="22"/>
          <w:lang w:val="en-GB"/>
        </w:rPr>
        <w:br/>
        <w:t xml:space="preserve">- </w:t>
      </w:r>
      <w:r w:rsidR="00235253" w:rsidRPr="00E07245">
        <w:rPr>
          <w:sz w:val="22"/>
          <w:szCs w:val="22"/>
          <w:lang w:val="en-GB"/>
        </w:rPr>
        <w:t>[Electr</w:t>
      </w:r>
      <w:r w:rsidR="00235253" w:rsidRPr="00235253">
        <w:rPr>
          <w:sz w:val="22"/>
          <w:szCs w:val="22"/>
          <w:lang w:val="en-GB"/>
        </w:rPr>
        <w:t>onic s</w:t>
      </w:r>
      <w:r w:rsidR="00235253" w:rsidRPr="00E07245">
        <w:rPr>
          <w:sz w:val="22"/>
          <w:szCs w:val="22"/>
          <w:lang w:val="en-GB"/>
        </w:rPr>
        <w:t>ubmission]</w:t>
      </w:r>
      <w:r w:rsidR="00235253">
        <w:rPr>
          <w:b w:val="0"/>
          <w:sz w:val="22"/>
          <w:szCs w:val="22"/>
          <w:lang w:val="en-GB"/>
        </w:rPr>
        <w:t xml:space="preserve"> shall apply to cases of </w:t>
      </w:r>
      <w:r w:rsidR="00235253" w:rsidRPr="00E07245">
        <w:rPr>
          <w:sz w:val="22"/>
          <w:szCs w:val="22"/>
          <w:lang w:val="en-GB"/>
        </w:rPr>
        <w:t>negotiated procedures under direct management</w:t>
      </w:r>
      <w:r w:rsidR="00235253">
        <w:rPr>
          <w:b w:val="0"/>
          <w:sz w:val="22"/>
          <w:szCs w:val="22"/>
          <w:lang w:val="en-GB"/>
        </w:rPr>
        <w:t xml:space="preserve">. </w:t>
      </w:r>
      <w:r>
        <w:rPr>
          <w:b w:val="0"/>
          <w:sz w:val="22"/>
          <w:szCs w:val="22"/>
          <w:lang w:val="en-GB"/>
        </w:rPr>
        <w:br/>
        <w:t xml:space="preserve">- </w:t>
      </w:r>
      <w:r w:rsidR="00235253" w:rsidRPr="00E07245">
        <w:rPr>
          <w:sz w:val="22"/>
          <w:szCs w:val="22"/>
          <w:lang w:val="en-GB"/>
        </w:rPr>
        <w:t>[Paper submission]</w:t>
      </w:r>
      <w:r w:rsidR="00235253">
        <w:rPr>
          <w:b w:val="0"/>
          <w:sz w:val="22"/>
          <w:szCs w:val="22"/>
          <w:lang w:val="en-GB"/>
        </w:rPr>
        <w:t xml:space="preserve"> shall apply to </w:t>
      </w:r>
      <w:r w:rsidR="00235253" w:rsidRPr="00E07245">
        <w:rPr>
          <w:sz w:val="22"/>
          <w:szCs w:val="22"/>
          <w:lang w:val="en-GB"/>
        </w:rPr>
        <w:t>simplified procedure</w:t>
      </w:r>
      <w:r w:rsidRPr="00E07245">
        <w:rPr>
          <w:sz w:val="22"/>
          <w:szCs w:val="22"/>
          <w:lang w:val="en-GB"/>
        </w:rPr>
        <w:t>s</w:t>
      </w:r>
      <w:r w:rsidR="00235253">
        <w:rPr>
          <w:b w:val="0"/>
          <w:sz w:val="22"/>
          <w:szCs w:val="22"/>
          <w:lang w:val="en-GB"/>
        </w:rPr>
        <w:t xml:space="preserve"> </w:t>
      </w:r>
      <w:r w:rsidR="001C584F">
        <w:rPr>
          <w:b w:val="0"/>
          <w:sz w:val="22"/>
          <w:szCs w:val="22"/>
          <w:lang w:val="en-GB"/>
        </w:rPr>
        <w:t xml:space="preserve">under direct and indirect management </w:t>
      </w:r>
      <w:r w:rsidR="00235253">
        <w:rPr>
          <w:b w:val="0"/>
          <w:sz w:val="22"/>
          <w:szCs w:val="22"/>
          <w:lang w:val="en-GB"/>
        </w:rPr>
        <w:t xml:space="preserve">and </w:t>
      </w:r>
      <w:r w:rsidRPr="00270AC9">
        <w:rPr>
          <w:sz w:val="22"/>
          <w:szCs w:val="22"/>
          <w:lang w:val="en-GB"/>
        </w:rPr>
        <w:t>negotiated procedures under</w:t>
      </w:r>
      <w:r w:rsidR="00235253" w:rsidRPr="00E07245">
        <w:rPr>
          <w:sz w:val="22"/>
          <w:szCs w:val="22"/>
          <w:lang w:val="en-GB"/>
        </w:rPr>
        <w:t xml:space="preserve"> indirect management.</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1" w:name="_Ref499723935"/>
      <w:r w:rsidRPr="002B370E">
        <w:rPr>
          <w:b/>
          <w:sz w:val="24"/>
          <w:szCs w:val="24"/>
        </w:rPr>
        <w:t>Timetable</w:t>
      </w:r>
      <w:bookmarkEnd w:id="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374A9CC1" w14:textId="5C6B9AA5" w:rsidR="00621EEC" w:rsidRDefault="003436FE" w:rsidP="00707FA2">
            <w:pPr>
              <w:spacing w:before="120" w:after="120"/>
              <w:jc w:val="center"/>
              <w:rPr>
                <w:sz w:val="22"/>
                <w:szCs w:val="22"/>
              </w:rPr>
            </w:pPr>
            <w:r w:rsidRPr="002B370E">
              <w:rPr>
                <w:sz w:val="22"/>
                <w:szCs w:val="22"/>
              </w:rPr>
              <w:t xml:space="preserve">&lt; </w:t>
            </w:r>
            <w:r w:rsidR="00621EEC" w:rsidRPr="00E07245">
              <w:rPr>
                <w:sz w:val="22"/>
                <w:szCs w:val="22"/>
                <w:highlight w:val="yellow"/>
              </w:rPr>
              <w:t>Simplified procedures:</w:t>
            </w:r>
            <w:r w:rsidR="00621EEC">
              <w:rPr>
                <w:sz w:val="22"/>
                <w:szCs w:val="22"/>
              </w:rPr>
              <w:t xml:space="preserve"> </w:t>
            </w:r>
            <w:r w:rsidRPr="005D1583">
              <w:rPr>
                <w:sz w:val="22"/>
                <w:szCs w:val="22"/>
                <w:highlight w:val="yellow"/>
              </w:rPr>
              <w:t xml:space="preserve">Date </w:t>
            </w:r>
            <w:r w:rsidR="00550AC9">
              <w:rPr>
                <w:sz w:val="22"/>
                <w:szCs w:val="22"/>
                <w:highlight w:val="yellow"/>
              </w:rPr>
              <w:t>15</w:t>
            </w:r>
            <w:r w:rsidRPr="005D1583">
              <w:rPr>
                <w:sz w:val="22"/>
                <w:szCs w:val="22"/>
                <w:highlight w:val="yellow"/>
              </w:rPr>
              <w:t xml:space="preserve"> days before deadline for tenders</w:t>
            </w:r>
            <w:r w:rsidRPr="002B370E">
              <w:rPr>
                <w:sz w:val="22"/>
                <w:szCs w:val="22"/>
              </w:rPr>
              <w:t>&gt;</w:t>
            </w:r>
            <w:r w:rsidR="00621EEC">
              <w:rPr>
                <w:sz w:val="22"/>
                <w:szCs w:val="22"/>
              </w:rPr>
              <w:t xml:space="preserve"> </w:t>
            </w:r>
          </w:p>
          <w:p w14:paraId="7ABF87E6" w14:textId="6D2592CF" w:rsidR="003436FE" w:rsidRPr="002B370E" w:rsidRDefault="00621EEC" w:rsidP="00707FA2">
            <w:pPr>
              <w:spacing w:before="120" w:after="120"/>
              <w:jc w:val="center"/>
              <w:rPr>
                <w:sz w:val="22"/>
                <w:szCs w:val="22"/>
              </w:rPr>
            </w:pPr>
            <w:r>
              <w:rPr>
                <w:sz w:val="22"/>
                <w:szCs w:val="22"/>
              </w:rPr>
              <w:t>&lt;</w:t>
            </w:r>
            <w:r w:rsidRPr="00E07245">
              <w:rPr>
                <w:sz w:val="22"/>
                <w:szCs w:val="22"/>
                <w:highlight w:val="yellow"/>
              </w:rPr>
              <w:t>Negotiated procedures:</w:t>
            </w:r>
            <w:r>
              <w:rPr>
                <w:sz w:val="22"/>
                <w:szCs w:val="22"/>
              </w:rPr>
              <w:t xml:space="preserve"> </w:t>
            </w:r>
            <w:r w:rsidRPr="005D1583">
              <w:rPr>
                <w:sz w:val="22"/>
                <w:szCs w:val="22"/>
                <w:highlight w:val="yellow"/>
              </w:rPr>
              <w:t xml:space="preserve">Date </w:t>
            </w:r>
            <w:r>
              <w:rPr>
                <w:sz w:val="22"/>
                <w:szCs w:val="22"/>
                <w:highlight w:val="yellow"/>
              </w:rPr>
              <w:t>X</w:t>
            </w:r>
            <w:r w:rsidRPr="005D1583">
              <w:rPr>
                <w:sz w:val="22"/>
                <w:szCs w:val="22"/>
                <w:highlight w:val="yellow"/>
              </w:rPr>
              <w:t xml:space="preserve"> days before deadline for tenders</w:t>
            </w:r>
            <w:r w:rsidR="005E1325">
              <w:rPr>
                <w:rStyle w:val="FootnoteReference"/>
                <w:sz w:val="22"/>
                <w:szCs w:val="22"/>
              </w:rPr>
              <w:footnoteReference w:id="1"/>
            </w:r>
            <w:r w:rsidR="00761621">
              <w:rPr>
                <w:sz w:val="22"/>
                <w:szCs w:val="22"/>
              </w:rPr>
              <w:t>&gt;</w:t>
            </w:r>
          </w:p>
        </w:tc>
        <w:tc>
          <w:tcPr>
            <w:tcW w:w="1572" w:type="dxa"/>
          </w:tcPr>
          <w:p w14:paraId="20CD8D06"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Time</w:t>
            </w:r>
            <w:r w:rsidRPr="002B370E">
              <w:rPr>
                <w:sz w:val="22"/>
                <w:szCs w:val="22"/>
              </w:rPr>
              <w:t xml:space="preserve"> &gt;</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1E145094" w:rsidR="003436FE" w:rsidRPr="002B370E" w:rsidRDefault="003436FE" w:rsidP="00707FA2">
            <w:pPr>
              <w:spacing w:before="120" w:after="120"/>
              <w:jc w:val="center"/>
              <w:rPr>
                <w:sz w:val="22"/>
                <w:szCs w:val="22"/>
              </w:rPr>
            </w:pPr>
            <w:r w:rsidRPr="002B370E">
              <w:rPr>
                <w:sz w:val="22"/>
                <w:szCs w:val="22"/>
              </w:rPr>
              <w:t xml:space="preserve">&lt; </w:t>
            </w:r>
            <w:r w:rsidRPr="005D1583">
              <w:rPr>
                <w:sz w:val="22"/>
                <w:szCs w:val="22"/>
                <w:highlight w:val="yellow"/>
              </w:rPr>
              <w:t>Date</w:t>
            </w:r>
            <w:r w:rsidR="00270AC9">
              <w:rPr>
                <w:sz w:val="22"/>
                <w:szCs w:val="22"/>
                <w:highlight w:val="yellow"/>
              </w:rPr>
              <w:t xml:space="preserve"> </w:t>
            </w:r>
            <w:r w:rsidR="00707FA2">
              <w:rPr>
                <w:sz w:val="22"/>
                <w:szCs w:val="22"/>
                <w:highlight w:val="yellow"/>
              </w:rPr>
              <w:t>8</w:t>
            </w:r>
            <w:r w:rsidRPr="005D1583">
              <w:rPr>
                <w:sz w:val="22"/>
                <w:szCs w:val="22"/>
                <w:highlight w:val="yellow"/>
              </w:rPr>
              <w:t xml:space="preserve"> days before deadline for tenders </w:t>
            </w:r>
            <w:r w:rsidRPr="002B370E">
              <w:rPr>
                <w:sz w:val="22"/>
                <w:szCs w:val="22"/>
              </w:rPr>
              <w:t>&gt;</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Date</w:t>
            </w:r>
            <w:r w:rsidRPr="002B370E">
              <w:rPr>
                <w:sz w:val="22"/>
                <w:szCs w:val="22"/>
              </w:rPr>
              <w:t xml:space="preserve"> &gt;</w:t>
            </w:r>
          </w:p>
        </w:tc>
        <w:tc>
          <w:tcPr>
            <w:tcW w:w="1572" w:type="dxa"/>
          </w:tcPr>
          <w:p w14:paraId="72C6AABB"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Time</w:t>
            </w:r>
            <w:r w:rsidRPr="002B370E">
              <w:rPr>
                <w:sz w:val="22"/>
                <w:szCs w:val="22"/>
              </w:rPr>
              <w:t xml:space="preserve"> &gt;</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77777777" w:rsidR="003436FE" w:rsidRPr="002B370E" w:rsidRDefault="00E33957" w:rsidP="003436FE">
            <w:pPr>
              <w:spacing w:before="120" w:after="120"/>
              <w:jc w:val="center"/>
              <w:rPr>
                <w:sz w:val="22"/>
                <w:szCs w:val="22"/>
              </w:rPr>
            </w:pPr>
            <w:r>
              <w:rPr>
                <w:sz w:val="22"/>
                <w:szCs w:val="22"/>
              </w:rPr>
              <w:t>[</w:t>
            </w:r>
            <w:r w:rsidR="003436FE" w:rsidRPr="002B370E">
              <w:rPr>
                <w:sz w:val="22"/>
                <w:szCs w:val="22"/>
              </w:rPr>
              <w:t xml:space="preserve">&lt; </w:t>
            </w:r>
            <w:r w:rsidR="003436FE" w:rsidRPr="005D1583">
              <w:rPr>
                <w:sz w:val="22"/>
                <w:szCs w:val="22"/>
                <w:highlight w:val="yellow"/>
              </w:rPr>
              <w:t>Date</w:t>
            </w:r>
            <w:r>
              <w:rPr>
                <w:sz w:val="22"/>
                <w:szCs w:val="22"/>
              </w:rPr>
              <w:t xml:space="preserve"> &gt;]</w:t>
            </w:r>
            <w:r w:rsidR="003436FE" w:rsidRPr="002B370E">
              <w:rPr>
                <w:sz w:val="22"/>
                <w:szCs w:val="22"/>
              </w:rPr>
              <w:t xml:space="preserve"> </w:t>
            </w:r>
            <w:r>
              <w:rPr>
                <w:sz w:val="22"/>
                <w:szCs w:val="22"/>
              </w:rPr>
              <w:t>[</w:t>
            </w:r>
            <w:r w:rsidR="003436FE" w:rsidRPr="005D1583">
              <w:rPr>
                <w:sz w:val="22"/>
                <w:szCs w:val="22"/>
                <w:highlight w:val="lightGray"/>
              </w:rPr>
              <w:t>Not applicable</w:t>
            </w:r>
            <w:r>
              <w:rPr>
                <w:sz w:val="22"/>
                <w:szCs w:val="22"/>
              </w:rPr>
              <w:t>]</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lastRenderedPageBreak/>
              <w:t>Completion date for evaluatin</w:t>
            </w:r>
            <w:r>
              <w:rPr>
                <w:b/>
                <w:sz w:val="22"/>
                <w:szCs w:val="22"/>
              </w:rPr>
              <w:t>g</w:t>
            </w:r>
            <w:r w:rsidRPr="002B370E">
              <w:rPr>
                <w:b/>
                <w:sz w:val="22"/>
                <w:szCs w:val="22"/>
              </w:rPr>
              <w:t xml:space="preserve"> technical offers</w:t>
            </w:r>
          </w:p>
        </w:tc>
        <w:tc>
          <w:tcPr>
            <w:tcW w:w="1972" w:type="dxa"/>
          </w:tcPr>
          <w:p w14:paraId="1FC04B97"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Date</w:t>
            </w:r>
            <w:r w:rsidRPr="002B370E">
              <w:rPr>
                <w:sz w:val="22"/>
                <w:szCs w:val="22"/>
              </w:rPr>
              <w:t xml:space="preserve"> &gt; </w:t>
            </w:r>
            <w:r w:rsidRPr="002B370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at most 90 days after deadline for tenders </w:t>
            </w:r>
            <w:r w:rsidRPr="002B370E">
              <w:rPr>
                <w:sz w:val="22"/>
                <w:szCs w:val="22"/>
              </w:rPr>
              <w:t xml:space="preserve">&gt; </w:t>
            </w:r>
            <w:r w:rsidRPr="002B370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at most 150 days after deadline for tenders </w:t>
            </w:r>
            <w:r w:rsidRPr="002B370E">
              <w:rPr>
                <w:sz w:val="22"/>
                <w:szCs w:val="22"/>
              </w:rPr>
              <w:t xml:space="preserve">&gt; </w:t>
            </w:r>
            <w:r w:rsidRPr="002B370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77777777" w:rsidR="003436FE" w:rsidRPr="002B370E" w:rsidRDefault="003436FE">
            <w:pPr>
              <w:spacing w:before="120" w:after="120"/>
              <w:jc w:val="center"/>
              <w:rPr>
                <w:sz w:val="22"/>
                <w:szCs w:val="22"/>
              </w:rPr>
            </w:pPr>
            <w:r w:rsidRPr="002B370E">
              <w:rPr>
                <w:sz w:val="22"/>
                <w:szCs w:val="22"/>
              </w:rPr>
              <w:t xml:space="preserve">&lt; </w:t>
            </w:r>
            <w:r w:rsidRPr="005D1583">
              <w:rPr>
                <w:sz w:val="22"/>
                <w:szCs w:val="22"/>
                <w:highlight w:val="yellow"/>
              </w:rPr>
              <w:t xml:space="preserve">Date </w:t>
            </w:r>
            <w:r w:rsidRPr="002B370E">
              <w:rPr>
                <w:sz w:val="22"/>
                <w:szCs w:val="22"/>
              </w:rPr>
              <w:t xml:space="preserve">&gt; </w:t>
            </w:r>
            <w:r w:rsidRPr="002B370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072F41F2" w:rsidR="003436FE" w:rsidRPr="002B370E" w:rsidRDefault="003436FE" w:rsidP="003436FE">
      <w:pPr>
        <w:spacing w:before="120" w:after="240"/>
        <w:rPr>
          <w:b/>
          <w:sz w:val="22"/>
          <w:szCs w:val="22"/>
        </w:rPr>
      </w:pPr>
      <w:r w:rsidRPr="002B370E">
        <w:rPr>
          <w:b/>
          <w:sz w:val="22"/>
          <w:szCs w:val="22"/>
        </w:rPr>
        <w:t xml:space="preserve">* </w:t>
      </w:r>
      <w:r w:rsidR="006F15C1">
        <w:rPr>
          <w:b/>
          <w:sz w:val="22"/>
          <w:szCs w:val="22"/>
        </w:rPr>
        <w:t xml:space="preserve"> </w:t>
      </w:r>
      <w:r w:rsidR="006F15C1" w:rsidRPr="00F313E1">
        <w:rPr>
          <w:b/>
          <w:sz w:val="22"/>
          <w:szCs w:val="22"/>
        </w:rPr>
        <w:t>[</w:t>
      </w:r>
      <w:r w:rsidR="0012485F" w:rsidRPr="00A12BD7">
        <w:rPr>
          <w:b/>
          <w:sz w:val="22"/>
          <w:szCs w:val="22"/>
          <w:highlight w:val="yellow"/>
        </w:rPr>
        <w:t>Electron</w:t>
      </w:r>
      <w:r w:rsidR="0012485F">
        <w:rPr>
          <w:b/>
          <w:sz w:val="22"/>
          <w:szCs w:val="22"/>
          <w:highlight w:val="yellow"/>
        </w:rPr>
        <w:t>ic submission</w:t>
      </w:r>
      <w:r w:rsidR="0012485F" w:rsidRPr="00A12BD7">
        <w:rPr>
          <w:b/>
          <w:sz w:val="22"/>
          <w:szCs w:val="22"/>
          <w:highlight w:val="yellow"/>
        </w:rPr>
        <w:t>:</w:t>
      </w:r>
      <w:r w:rsidR="0012485F" w:rsidRPr="00F313E1">
        <w:rPr>
          <w:b/>
          <w:sz w:val="22"/>
          <w:szCs w:val="22"/>
        </w:rPr>
        <w:t xml:space="preserve"> </w:t>
      </w:r>
      <w:r w:rsidR="00270AC9">
        <w:rPr>
          <w:b/>
          <w:sz w:val="22"/>
          <w:szCs w:val="22"/>
          <w:highlight w:val="lightGray"/>
        </w:rPr>
        <w:t>S</w:t>
      </w:r>
      <w:r w:rsidR="0012485F" w:rsidRPr="0012485F">
        <w:rPr>
          <w:b/>
          <w:sz w:val="22"/>
          <w:szCs w:val="22"/>
          <w:highlight w:val="lightGray"/>
        </w:rPr>
        <w:t xml:space="preserve">hall be understood as </w:t>
      </w:r>
      <w:r w:rsidR="0012485F" w:rsidRPr="0012485F">
        <w:rPr>
          <w:rStyle w:val="Emphasis"/>
          <w:b/>
          <w:i w:val="0"/>
          <w:sz w:val="22"/>
          <w:szCs w:val="22"/>
          <w:highlight w:val="lightGray"/>
        </w:rPr>
        <w:t>Central European Time (CET) which is the standard time in Brussels</w:t>
      </w:r>
      <w:r w:rsidR="0012485F" w:rsidRPr="0012485F">
        <w:rPr>
          <w:b/>
          <w:sz w:val="22"/>
          <w:szCs w:val="22"/>
          <w:highlight w:val="lightGray"/>
        </w:rPr>
        <w:t>] [</w:t>
      </w:r>
      <w:r w:rsidR="0012485F" w:rsidRPr="00A12BD7">
        <w:rPr>
          <w:b/>
          <w:sz w:val="22"/>
          <w:szCs w:val="22"/>
          <w:highlight w:val="yellow"/>
        </w:rPr>
        <w:t>&lt;indicate time zone&gt;]</w:t>
      </w:r>
      <w:r w:rsidR="0012485F" w:rsidRPr="00F313E1">
        <w:rPr>
          <w:b/>
          <w:sz w:val="22"/>
          <w:szCs w:val="22"/>
        </w:rPr>
        <w:t xml:space="preserve"> </w:t>
      </w:r>
      <w:r w:rsidR="0012485F" w:rsidRPr="00A12BD7">
        <w:rPr>
          <w:b/>
          <w:sz w:val="22"/>
          <w:szCs w:val="22"/>
        </w:rPr>
        <w:t>[</w:t>
      </w:r>
      <w:r w:rsidR="0012485F">
        <w:rPr>
          <w:b/>
          <w:sz w:val="22"/>
          <w:szCs w:val="22"/>
          <w:highlight w:val="yellow"/>
        </w:rPr>
        <w:t>Paper submission</w:t>
      </w:r>
      <w:r w:rsidR="0012485F" w:rsidRPr="00A12BD7">
        <w:rPr>
          <w:b/>
          <w:sz w:val="22"/>
          <w:szCs w:val="22"/>
          <w:highlight w:val="yellow"/>
        </w:rPr>
        <w:t>:</w:t>
      </w:r>
      <w:r w:rsidR="0012485F" w:rsidRPr="00A12BD7">
        <w:rPr>
          <w:b/>
          <w:sz w:val="22"/>
          <w:szCs w:val="22"/>
        </w:rPr>
        <w:t xml:space="preserve"> </w:t>
      </w:r>
      <w:r w:rsidR="0012485F" w:rsidRPr="0012485F">
        <w:rPr>
          <w:b/>
          <w:sz w:val="22"/>
          <w:szCs w:val="22"/>
          <w:highlight w:val="lightGray"/>
        </w:rPr>
        <w:t>The time zone of the country of the contracting authority</w:t>
      </w:r>
      <w:r w:rsidR="0012485F" w:rsidRPr="00F313E1">
        <w:rPr>
          <w:b/>
          <w:sz w:val="22"/>
          <w:szCs w:val="22"/>
        </w:rPr>
        <w:t>]</w:t>
      </w:r>
      <w:r w:rsidR="0012485F" w:rsidRPr="002B370E">
        <w:rPr>
          <w:b/>
          <w:sz w:val="22"/>
          <w:szCs w:val="22"/>
        </w:rPr>
        <w:br/>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2"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2"/>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5F77F9C7" w14:textId="77777777" w:rsidR="00D66CD2" w:rsidRPr="00200F20" w:rsidRDefault="00D66CD2"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sidRPr="004C6817">
        <w:rPr>
          <w:sz w:val="22"/>
          <w:szCs w:val="22"/>
          <w:highlight w:val="yellow"/>
        </w:rPr>
        <w:t>To be inserted only in case the contracting authority identifies certain critical activities cannot be subcontracted</w:t>
      </w:r>
      <w:r w:rsidRPr="00200F20">
        <w:rPr>
          <w:sz w:val="22"/>
          <w:szCs w:val="22"/>
        </w:rPr>
        <w:t xml:space="preserve"> </w:t>
      </w:r>
      <w:r w:rsidRPr="004C6817">
        <w:rPr>
          <w:sz w:val="22"/>
          <w:szCs w:val="22"/>
          <w:highlight w:val="lightGray"/>
        </w:rPr>
        <w:t>[The contracting authority requires that the following critical tasks be performed directly by the tenderer itself or, where the tender is submitted by a group of economic operators, a participant in the group:</w:t>
      </w:r>
    </w:p>
    <w:p w14:paraId="18B63BE2" w14:textId="77777777" w:rsidR="00D66CD2" w:rsidRPr="00200F20" w:rsidRDefault="00D66CD2" w:rsidP="00D66CD2">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jc w:val="both"/>
        <w:rPr>
          <w:sz w:val="22"/>
          <w:szCs w:val="22"/>
        </w:rPr>
      </w:pPr>
      <w:r w:rsidRPr="004C6817">
        <w:rPr>
          <w:sz w:val="22"/>
          <w:szCs w:val="22"/>
          <w:highlight w:val="lightGray"/>
        </w:rPr>
        <w:t>1 &lt;</w:t>
      </w:r>
      <w:r w:rsidRPr="004C6817">
        <w:rPr>
          <w:sz w:val="22"/>
          <w:szCs w:val="22"/>
          <w:highlight w:val="yellow"/>
        </w:rPr>
        <w:t>Critical Task 1 (to be defined)</w:t>
      </w:r>
      <w:r w:rsidRPr="004C6817">
        <w:rPr>
          <w:sz w:val="22"/>
          <w:szCs w:val="22"/>
          <w:highlight w:val="lightGray"/>
        </w:rPr>
        <w:t>&gt;</w:t>
      </w:r>
    </w:p>
    <w:p w14:paraId="222418DB" w14:textId="77777777" w:rsidR="00D66CD2" w:rsidRPr="00200F20" w:rsidRDefault="00D66CD2" w:rsidP="00D66CD2">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720"/>
        <w:jc w:val="both"/>
        <w:rPr>
          <w:sz w:val="22"/>
          <w:szCs w:val="22"/>
        </w:rPr>
      </w:pPr>
      <w:r w:rsidRPr="004C6817">
        <w:rPr>
          <w:sz w:val="22"/>
          <w:szCs w:val="22"/>
          <w:highlight w:val="lightGray"/>
        </w:rPr>
        <w:lastRenderedPageBreak/>
        <w:t>2 &lt;</w:t>
      </w:r>
      <w:r w:rsidRPr="004C6817">
        <w:rPr>
          <w:sz w:val="22"/>
          <w:szCs w:val="22"/>
          <w:highlight w:val="yellow"/>
        </w:rPr>
        <w:t>Critical task 2 (to be defined)</w:t>
      </w:r>
      <w:r w:rsidRPr="004C6817">
        <w:rPr>
          <w:sz w:val="22"/>
          <w:szCs w:val="22"/>
          <w:highlight w:val="lightGray"/>
        </w:rPr>
        <w:t>&gt;</w:t>
      </w:r>
    </w:p>
    <w:p w14:paraId="5DDA5589" w14:textId="6311EB6D" w:rsidR="00D66CD2" w:rsidRPr="00694874" w:rsidRDefault="00D66CD2" w:rsidP="00AD2FEE">
      <w:pPr>
        <w:pStyle w:val="BodyText"/>
        <w:numPr>
          <w:ilvl w:val="0"/>
          <w:numId w:val="50"/>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highlight w:val="lightGray"/>
        </w:rPr>
      </w:pPr>
      <w:r w:rsidRPr="004C6817">
        <w:rPr>
          <w:sz w:val="22"/>
          <w:szCs w:val="22"/>
          <w:highlight w:val="lightGray"/>
        </w:rPr>
        <w:t>…etc]</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40E8C0A2" w14:textId="77777777" w:rsidR="003436FE" w:rsidRPr="00632671" w:rsidRDefault="003436FE" w:rsidP="00632671">
      <w:pPr>
        <w:pStyle w:val="BodyText"/>
        <w:numPr>
          <w:ilvl w:val="0"/>
          <w:numId w:val="17"/>
        </w:numPr>
        <w:suppressAutoHyphens/>
        <w:spacing w:before="120" w:after="120"/>
        <w:ind w:left="573" w:hanging="289"/>
        <w:jc w:val="both"/>
        <w:rPr>
          <w:sz w:val="22"/>
          <w:szCs w:val="22"/>
        </w:rPr>
      </w:pPr>
      <w:r w:rsidRPr="00632671">
        <w:rPr>
          <w:sz w:val="22"/>
          <w:szCs w:val="22"/>
        </w:rPr>
        <w:t>[</w:t>
      </w:r>
      <w:r w:rsidRPr="00C53A7B">
        <w:rPr>
          <w:sz w:val="22"/>
          <w:szCs w:val="22"/>
          <w:highlight w:val="yellow"/>
        </w:rPr>
        <w:t>EDF only:</w:t>
      </w:r>
      <w:r w:rsidRPr="00632671">
        <w:rPr>
          <w:sz w:val="22"/>
          <w:szCs w:val="22"/>
        </w:rPr>
        <w:t xml:space="preserve"> </w:t>
      </w:r>
      <w:r w:rsidRPr="005D1583">
        <w:rPr>
          <w:sz w:val="22"/>
          <w:szCs w:val="22"/>
          <w:highlight w:val="lightGray"/>
        </w:rPr>
        <w:t xml:space="preserve">In the selection of subcontractors and/or other independent </w:t>
      </w:r>
      <w:r w:rsidR="0004095E" w:rsidRPr="005D1583">
        <w:rPr>
          <w:sz w:val="22"/>
          <w:szCs w:val="22"/>
          <w:highlight w:val="lightGray"/>
        </w:rPr>
        <w:t>contractor</w:t>
      </w:r>
      <w:r w:rsidRPr="005D1583">
        <w:rPr>
          <w:sz w:val="22"/>
          <w:szCs w:val="22"/>
          <w:highlight w:val="lightGray"/>
        </w:rPr>
        <w:t>s, preference shall be given to natural persons, companies or firms of ACP States capable of providing the services required on similar terms</w:t>
      </w:r>
      <w:r w:rsidRPr="00632671">
        <w:rPr>
          <w:sz w:val="22"/>
          <w:szCs w:val="22"/>
        </w:rPr>
        <w:t>.]</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3688BDC9" w14:textId="1F9A3AC7" w:rsidR="00430572" w:rsidRDefault="00430572" w:rsidP="00430572">
      <w:pPr>
        <w:rPr>
          <w:sz w:val="22"/>
          <w:szCs w:val="22"/>
        </w:rPr>
      </w:pPr>
      <w:r>
        <w:rPr>
          <w:sz w:val="22"/>
          <w:szCs w:val="22"/>
        </w:rPr>
        <w:t>[</w:t>
      </w:r>
      <w:r>
        <w:rPr>
          <w:sz w:val="22"/>
          <w:szCs w:val="22"/>
          <w:highlight w:val="yellow"/>
        </w:rPr>
        <w:t>Electronic submission</w:t>
      </w:r>
      <w:r w:rsidRPr="00442485">
        <w:rPr>
          <w:sz w:val="22"/>
          <w:szCs w:val="22"/>
          <w:highlight w:val="yellow"/>
        </w:rPr>
        <w:t>:</w:t>
      </w:r>
    </w:p>
    <w:p w14:paraId="093D758D" w14:textId="77777777" w:rsidR="00451767" w:rsidRDefault="00430572" w:rsidP="00430572">
      <w:pPr>
        <w:pStyle w:val="Text1"/>
        <w:rPr>
          <w:b w:val="0"/>
          <w:sz w:val="22"/>
          <w:szCs w:val="22"/>
          <w:highlight w:val="lightGray"/>
        </w:rPr>
      </w:pPr>
      <w:r w:rsidRPr="00430572">
        <w:rPr>
          <w:b w:val="0"/>
          <w:sz w:val="22"/>
          <w:szCs w:val="22"/>
          <w:highlight w:val="lightGray"/>
        </w:rPr>
        <w:t>The tender must include a technical offer and a financial offer, which must be submitted via eSubmission. The supporting documents of the technical offer referred under 4.1 should be uploaded under the tab “Technical Offer” in the “Attachment” Section. The supporting documents of the financial offer referred under 4.2 should be uploaded under the tab “</w:t>
      </w:r>
      <w:r w:rsidRPr="00376940">
        <w:rPr>
          <w:b w:val="0"/>
          <w:sz w:val="22"/>
          <w:szCs w:val="22"/>
          <w:highlight w:val="lightGray"/>
        </w:rPr>
        <w:t>Financial Offer” in the “Attachment” Section.</w:t>
      </w:r>
      <w:r w:rsidR="00376940" w:rsidRPr="00376940">
        <w:rPr>
          <w:b w:val="0"/>
          <w:sz w:val="22"/>
          <w:szCs w:val="22"/>
          <w:highlight w:val="lightGray"/>
        </w:rPr>
        <w:t xml:space="preserve"> </w:t>
      </w:r>
    </w:p>
    <w:p w14:paraId="4D6544B7" w14:textId="2E2BB1FD" w:rsidR="00376940" w:rsidRPr="00430572" w:rsidRDefault="00A54A42" w:rsidP="00430572">
      <w:pPr>
        <w:pStyle w:val="Text1"/>
        <w:rPr>
          <w:b w:val="0"/>
          <w:sz w:val="22"/>
          <w:szCs w:val="22"/>
          <w:highlight w:val="lightGray"/>
        </w:rPr>
      </w:pPr>
      <w:r>
        <w:rPr>
          <w:b w:val="0"/>
          <w:sz w:val="22"/>
          <w:szCs w:val="22"/>
          <w:highlight w:val="lightGray"/>
        </w:rPr>
        <w:t>S</w:t>
      </w:r>
      <w:r w:rsidR="00376940" w:rsidRPr="00E07245">
        <w:rPr>
          <w:b w:val="0"/>
          <w:sz w:val="22"/>
          <w:szCs w:val="22"/>
          <w:highlight w:val="lightGray"/>
        </w:rPr>
        <w:t xml:space="preserve">canned </w:t>
      </w:r>
      <w:r w:rsidR="00376940" w:rsidRPr="00A54A42">
        <w:rPr>
          <w:b w:val="0"/>
          <w:sz w:val="22"/>
          <w:szCs w:val="22"/>
          <w:highlight w:val="lightGray"/>
        </w:rPr>
        <w:t>copies</w:t>
      </w:r>
      <w:r w:rsidRPr="00077483">
        <w:rPr>
          <w:highlight w:val="lightGray"/>
        </w:rPr>
        <w:t xml:space="preserve"> </w:t>
      </w:r>
      <w:r w:rsidRPr="00077483">
        <w:rPr>
          <w:b w:val="0"/>
          <w:sz w:val="22"/>
          <w:szCs w:val="22"/>
          <w:highlight w:val="lightGray"/>
        </w:rPr>
        <w:t xml:space="preserve">of the </w:t>
      </w:r>
      <w:r w:rsidR="00D71D48">
        <w:rPr>
          <w:b w:val="0"/>
          <w:sz w:val="22"/>
          <w:szCs w:val="22"/>
          <w:highlight w:val="lightGray"/>
        </w:rPr>
        <w:t>D</w:t>
      </w:r>
      <w:r w:rsidRPr="00077483">
        <w:rPr>
          <w:b w:val="0"/>
          <w:sz w:val="22"/>
          <w:szCs w:val="22"/>
          <w:highlight w:val="lightGray"/>
        </w:rPr>
        <w:t xml:space="preserve">eclaration on </w:t>
      </w:r>
      <w:r w:rsidR="00D71D48">
        <w:rPr>
          <w:b w:val="0"/>
          <w:sz w:val="22"/>
          <w:szCs w:val="22"/>
          <w:highlight w:val="lightGray"/>
        </w:rPr>
        <w:t>H</w:t>
      </w:r>
      <w:r w:rsidRPr="00077483">
        <w:rPr>
          <w:b w:val="0"/>
          <w:sz w:val="22"/>
          <w:szCs w:val="22"/>
          <w:highlight w:val="lightGray"/>
        </w:rPr>
        <w:t>ono</w:t>
      </w:r>
      <w:r w:rsidR="009C30D7">
        <w:rPr>
          <w:b w:val="0"/>
          <w:sz w:val="22"/>
          <w:szCs w:val="22"/>
          <w:highlight w:val="lightGray"/>
        </w:rPr>
        <w:t>u</w:t>
      </w:r>
      <w:r w:rsidRPr="00077483">
        <w:rPr>
          <w:b w:val="0"/>
          <w:sz w:val="22"/>
          <w:szCs w:val="22"/>
          <w:highlight w:val="lightGray"/>
        </w:rPr>
        <w:t xml:space="preserve">r for the exclusion and selection criteria must be submitted, while </w:t>
      </w:r>
      <w:r w:rsidR="00376940" w:rsidRPr="00A54A42">
        <w:rPr>
          <w:sz w:val="22"/>
          <w:szCs w:val="22"/>
          <w:highlight w:val="lightGray"/>
        </w:rPr>
        <w:t xml:space="preserve">signed </w:t>
      </w:r>
      <w:r w:rsidR="00376940" w:rsidRPr="00E07245">
        <w:rPr>
          <w:sz w:val="22"/>
          <w:szCs w:val="22"/>
          <w:highlight w:val="lightGray"/>
        </w:rPr>
        <w:t>original</w:t>
      </w:r>
      <w:r w:rsidR="00376940">
        <w:rPr>
          <w:sz w:val="22"/>
          <w:szCs w:val="22"/>
          <w:highlight w:val="lightGray"/>
        </w:rPr>
        <w:t xml:space="preserve">s </w:t>
      </w:r>
      <w:r w:rsidR="00376940" w:rsidRPr="00E07245">
        <w:rPr>
          <w:sz w:val="22"/>
          <w:szCs w:val="22"/>
          <w:highlight w:val="lightGray"/>
        </w:rPr>
        <w:t xml:space="preserve">of the </w:t>
      </w:r>
      <w:r w:rsidR="00A46809">
        <w:rPr>
          <w:sz w:val="22"/>
          <w:szCs w:val="22"/>
          <w:highlight w:val="lightGray"/>
        </w:rPr>
        <w:t>d</w:t>
      </w:r>
      <w:r w:rsidR="00376940" w:rsidRPr="00E07245">
        <w:rPr>
          <w:sz w:val="22"/>
          <w:szCs w:val="22"/>
          <w:highlight w:val="lightGray"/>
        </w:rPr>
        <w:t>eclaration on Honour</w:t>
      </w:r>
      <w:r w:rsidR="00451767">
        <w:rPr>
          <w:b w:val="0"/>
          <w:sz w:val="22"/>
          <w:szCs w:val="22"/>
          <w:highlight w:val="lightGray"/>
        </w:rPr>
        <w:t xml:space="preserve"> </w:t>
      </w:r>
      <w:r w:rsidR="00376940" w:rsidRPr="00E07245">
        <w:rPr>
          <w:b w:val="0"/>
          <w:sz w:val="22"/>
          <w:szCs w:val="22"/>
          <w:highlight w:val="lightGray"/>
        </w:rPr>
        <w:t>for exclus</w:t>
      </w:r>
      <w:r w:rsidR="00451767">
        <w:rPr>
          <w:b w:val="0"/>
          <w:sz w:val="22"/>
          <w:szCs w:val="22"/>
          <w:highlight w:val="lightGray"/>
        </w:rPr>
        <w:t>ion and selection criteria must</w:t>
      </w:r>
      <w:r w:rsidR="00376940" w:rsidRPr="00E07245">
        <w:rPr>
          <w:b w:val="0"/>
          <w:sz w:val="22"/>
          <w:szCs w:val="22"/>
          <w:highlight w:val="lightGray"/>
        </w:rPr>
        <w:t xml:space="preserve"> </w:t>
      </w:r>
      <w:r w:rsidR="009A3E62" w:rsidRPr="009A3E62">
        <w:rPr>
          <w:b w:val="0"/>
          <w:sz w:val="22"/>
          <w:szCs w:val="22"/>
          <w:highlight w:val="lightGray"/>
        </w:rPr>
        <w:t xml:space="preserve">only </w:t>
      </w:r>
      <w:r w:rsidR="00376940" w:rsidRPr="00E07245">
        <w:rPr>
          <w:b w:val="0"/>
          <w:sz w:val="22"/>
          <w:szCs w:val="22"/>
          <w:highlight w:val="lightGray"/>
        </w:rPr>
        <w:t>be submitted</w:t>
      </w:r>
      <w:r w:rsidR="008851E7">
        <w:rPr>
          <w:b w:val="0"/>
          <w:sz w:val="22"/>
          <w:szCs w:val="22"/>
          <w:highlight w:val="lightGray"/>
        </w:rPr>
        <w:t xml:space="preserve"> </w:t>
      </w:r>
      <w:r w:rsidR="0090576D">
        <w:rPr>
          <w:b w:val="0"/>
          <w:sz w:val="22"/>
          <w:szCs w:val="22"/>
          <w:highlight w:val="lightGray"/>
        </w:rPr>
        <w:t>to</w:t>
      </w:r>
      <w:r w:rsidR="008851E7">
        <w:rPr>
          <w:b w:val="0"/>
          <w:sz w:val="22"/>
          <w:szCs w:val="22"/>
          <w:highlight w:val="lightGray"/>
        </w:rPr>
        <w:t xml:space="preserve"> the contracting authority</w:t>
      </w:r>
      <w:r w:rsidR="0090576D">
        <w:rPr>
          <w:b w:val="0"/>
          <w:sz w:val="22"/>
          <w:szCs w:val="22"/>
          <w:highlight w:val="lightGray"/>
        </w:rPr>
        <w:t xml:space="preserve"> </w:t>
      </w:r>
      <w:r w:rsidR="0090576D" w:rsidRPr="0090576D">
        <w:rPr>
          <w:b w:val="0"/>
          <w:sz w:val="22"/>
          <w:szCs w:val="22"/>
          <w:highlight w:val="lightGray"/>
        </w:rPr>
        <w:t>upon request</w:t>
      </w:r>
      <w:r w:rsidR="00376940" w:rsidRPr="00E07245">
        <w:rPr>
          <w:b w:val="0"/>
          <w:sz w:val="22"/>
          <w:szCs w:val="22"/>
          <w:highlight w:val="lightGray"/>
        </w:rPr>
        <w:t>.</w:t>
      </w:r>
    </w:p>
    <w:p w14:paraId="2311E000" w14:textId="77777777" w:rsidR="00430572" w:rsidRPr="00430572" w:rsidRDefault="00430572" w:rsidP="00430572">
      <w:pPr>
        <w:pStyle w:val="Text1"/>
        <w:rPr>
          <w:b w:val="0"/>
          <w:sz w:val="22"/>
          <w:szCs w:val="22"/>
          <w:highlight w:val="lightGray"/>
        </w:rPr>
      </w:pPr>
      <w:r w:rsidRPr="00430572">
        <w:rPr>
          <w:b w:val="0"/>
          <w:sz w:val="22"/>
          <w:szCs w:val="22"/>
          <w:highlight w:val="lightGray"/>
        </w:rPr>
        <w:t>Prior to uploading the financial offer into the eSubmission portal, the amount indicated in the uploaded financial offer document must be encoded in the eSubmission field “Total amount”.  It is the responsibility of each tenderer to ensure that the total amount of the tender inserted in the eSubmission field “Total amount” corresponds to the amount indicated in the uploaded financial offer document. In case of discrepancies, only the amount indicated in the uploaded financial offer will be taken into account</w:t>
      </w:r>
      <w:r w:rsidRPr="00442485">
        <w:rPr>
          <w:b w:val="0"/>
          <w:sz w:val="22"/>
          <w:szCs w:val="22"/>
        </w:rPr>
        <w:t>.]</w:t>
      </w:r>
    </w:p>
    <w:p w14:paraId="7FCB2707" w14:textId="77E8162B" w:rsidR="00430572" w:rsidRDefault="00430572" w:rsidP="00430572">
      <w:pPr>
        <w:widowControl w:val="0"/>
        <w:spacing w:before="120" w:after="120"/>
        <w:jc w:val="both"/>
        <w:rPr>
          <w:sz w:val="22"/>
          <w:szCs w:val="22"/>
        </w:rPr>
      </w:pPr>
      <w:r>
        <w:rPr>
          <w:sz w:val="22"/>
          <w:szCs w:val="22"/>
        </w:rPr>
        <w:t>[</w:t>
      </w:r>
      <w:r w:rsidRPr="00442485">
        <w:rPr>
          <w:sz w:val="22"/>
          <w:szCs w:val="22"/>
          <w:highlight w:val="yellow"/>
        </w:rPr>
        <w:t>Paper submission</w:t>
      </w:r>
      <w:r>
        <w:rPr>
          <w:sz w:val="22"/>
          <w:szCs w:val="22"/>
          <w:highlight w:val="yellow"/>
        </w:rPr>
        <w:t>:</w:t>
      </w:r>
    </w:p>
    <w:p w14:paraId="2FA53F3D" w14:textId="77777777" w:rsidR="00430572" w:rsidRDefault="00430572" w:rsidP="00430572">
      <w:pPr>
        <w:widowControl w:val="0"/>
        <w:spacing w:before="120" w:after="120"/>
        <w:jc w:val="both"/>
        <w:rPr>
          <w:sz w:val="22"/>
          <w:szCs w:val="22"/>
        </w:rPr>
      </w:pPr>
      <w:r w:rsidRPr="00430572">
        <w:rPr>
          <w:sz w:val="22"/>
          <w:szCs w:val="22"/>
          <w:highlight w:val="lightGray"/>
        </w:rPr>
        <w:t xml:space="preserve">The tender must include a technical offer and a financial offer, which must be submitted in separate envelopes (see clause </w:t>
      </w:r>
      <w:r w:rsidRPr="00430572">
        <w:rPr>
          <w:sz w:val="22"/>
          <w:szCs w:val="22"/>
          <w:highlight w:val="lightGray"/>
        </w:rPr>
        <w:fldChar w:fldCharType="begin"/>
      </w:r>
      <w:r w:rsidRPr="00430572">
        <w:rPr>
          <w:sz w:val="22"/>
          <w:szCs w:val="22"/>
          <w:highlight w:val="lightGray"/>
        </w:rPr>
        <w:instrText xml:space="preserve"> REF _Ref499982672 \r \h  \* MERGEFORMAT </w:instrText>
      </w:r>
      <w:r w:rsidRPr="00430572">
        <w:rPr>
          <w:sz w:val="22"/>
          <w:szCs w:val="22"/>
          <w:highlight w:val="lightGray"/>
        </w:rPr>
      </w:r>
      <w:r w:rsidRPr="00430572">
        <w:rPr>
          <w:sz w:val="22"/>
          <w:szCs w:val="22"/>
          <w:highlight w:val="lightGray"/>
        </w:rPr>
        <w:fldChar w:fldCharType="separate"/>
      </w:r>
      <w:r w:rsidRPr="00430572">
        <w:rPr>
          <w:sz w:val="22"/>
          <w:szCs w:val="22"/>
          <w:highlight w:val="lightGray"/>
        </w:rPr>
        <w:t>8</w:t>
      </w:r>
      <w:r w:rsidRPr="00430572">
        <w:rPr>
          <w:sz w:val="22"/>
          <w:szCs w:val="22"/>
          <w:highlight w:val="lightGray"/>
        </w:rPr>
        <w:fldChar w:fldCharType="end"/>
      </w:r>
      <w:r w:rsidRPr="00430572">
        <w:rPr>
          <w:sz w:val="22"/>
          <w:szCs w:val="22"/>
          <w:highlight w:val="lightGray"/>
        </w:rPr>
        <w:t xml:space="preserve">). Each technical offer and financial offer must contain one original, clearly marked </w:t>
      </w:r>
      <w:r w:rsidRPr="00430572">
        <w:rPr>
          <w:b/>
          <w:sz w:val="22"/>
          <w:szCs w:val="22"/>
          <w:highlight w:val="lightGray"/>
        </w:rPr>
        <w:t>“Original”</w:t>
      </w:r>
      <w:r w:rsidRPr="00430572">
        <w:rPr>
          <w:sz w:val="22"/>
          <w:szCs w:val="22"/>
          <w:highlight w:val="lightGray"/>
        </w:rPr>
        <w:t>, and &lt;</w:t>
      </w:r>
      <w:r w:rsidRPr="00886CB0">
        <w:rPr>
          <w:sz w:val="22"/>
          <w:szCs w:val="22"/>
          <w:highlight w:val="yellow"/>
        </w:rPr>
        <w:t>number</w:t>
      </w:r>
      <w:r w:rsidRPr="00442485">
        <w:rPr>
          <w:sz w:val="22"/>
          <w:szCs w:val="22"/>
          <w:highlight w:val="yellow"/>
        </w:rPr>
        <w:t xml:space="preserve"> </w:t>
      </w:r>
      <w:r w:rsidRPr="00886CB0">
        <w:rPr>
          <w:snapToGrid w:val="0"/>
          <w:sz w:val="22"/>
          <w:szCs w:val="22"/>
          <w:highlight w:val="yellow"/>
        </w:rPr>
        <w:t xml:space="preserve">(for environmental reasons, request as few </w:t>
      </w:r>
      <w:r w:rsidRPr="00886CB0">
        <w:rPr>
          <w:snapToGrid w:val="0"/>
          <w:sz w:val="22"/>
          <w:szCs w:val="22"/>
          <w:highlight w:val="yellow"/>
        </w:rPr>
        <w:lastRenderedPageBreak/>
        <w:t>copies as possible, double sided printing, degradable material for folders, presentations, etc.)</w:t>
      </w:r>
      <w:r w:rsidRPr="00430572">
        <w:rPr>
          <w:sz w:val="22"/>
          <w:szCs w:val="22"/>
          <w:highlight w:val="lightGray"/>
        </w:rPr>
        <w:t xml:space="preserve">&gt; copies, each marked </w:t>
      </w:r>
      <w:r w:rsidRPr="00430572">
        <w:rPr>
          <w:b/>
          <w:sz w:val="22"/>
          <w:szCs w:val="22"/>
          <w:highlight w:val="lightGray"/>
        </w:rPr>
        <w:t>“Copy”</w:t>
      </w:r>
      <w:r w:rsidRPr="002B370E">
        <w:rPr>
          <w:sz w:val="22"/>
          <w:szCs w:val="22"/>
        </w:rPr>
        <w:t>.</w:t>
      </w:r>
    </w:p>
    <w:p w14:paraId="1EBA91C7" w14:textId="4F59240E" w:rsidR="00430572" w:rsidRPr="00E07245" w:rsidRDefault="006E0499" w:rsidP="00E07245">
      <w:pPr>
        <w:spacing w:before="120" w:after="120"/>
        <w:jc w:val="both"/>
      </w:pPr>
      <w:r>
        <w:rPr>
          <w:sz w:val="22"/>
          <w:szCs w:val="22"/>
          <w:highlight w:val="lightGray"/>
        </w:rPr>
        <w:t>T</w:t>
      </w:r>
      <w:r w:rsidR="00430572" w:rsidRPr="00430572">
        <w:rPr>
          <w:sz w:val="22"/>
          <w:szCs w:val="22"/>
          <w:highlight w:val="lightGray"/>
        </w:rPr>
        <w:t xml:space="preserve">he electronic version of the technical offer must be included with the printed version in the separate envelope in which the technical offer is submitted. </w:t>
      </w:r>
      <w:r w:rsidR="00226F79" w:rsidRPr="00226F79">
        <w:rPr>
          <w:sz w:val="22"/>
          <w:szCs w:val="22"/>
          <w:highlight w:val="lightGray"/>
        </w:rPr>
        <w:t xml:space="preserve">The electronic version of the financial offer must be included with the printed version in the separate envelope in which the financial offer is submitted. </w:t>
      </w:r>
      <w:r w:rsidR="00430572" w:rsidRPr="00430572">
        <w:rPr>
          <w:sz w:val="22"/>
          <w:szCs w:val="22"/>
          <w:highlight w:val="lightGray"/>
        </w:rPr>
        <w:t>If there are any discrepancies between the electronic version and the original, printed version, the latter has precedence</w:t>
      </w:r>
      <w:r w:rsidR="00430572" w:rsidRPr="00C46545">
        <w:rPr>
          <w:sz w:val="22"/>
          <w:szCs w:val="22"/>
          <w:highlight w:val="lightGray"/>
        </w:rPr>
        <w:t>.</w:t>
      </w:r>
      <w:r w:rsidR="00430572" w:rsidRPr="00E07245">
        <w:rPr>
          <w:sz w:val="22"/>
          <w:szCs w:val="22"/>
          <w:highlight w:val="lightGray"/>
        </w:rPr>
        <w:t>]</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C34800E" w14:textId="77777777" w:rsidR="003436FE" w:rsidRPr="00A94AD3" w:rsidRDefault="004E248D" w:rsidP="003436FE">
      <w:pPr>
        <w:numPr>
          <w:ilvl w:val="0"/>
          <w:numId w:val="27"/>
        </w:numPr>
        <w:tabs>
          <w:tab w:val="clear" w:pos="360"/>
          <w:tab w:val="num" w:pos="851"/>
        </w:tabs>
        <w:spacing w:before="120" w:after="120"/>
        <w:ind w:left="851" w:hanging="284"/>
        <w:jc w:val="both"/>
        <w:rPr>
          <w:sz w:val="22"/>
          <w:szCs w:val="22"/>
          <w:highlight w:val="lightGray"/>
        </w:rPr>
      </w:pPr>
      <w:r>
        <w:rPr>
          <w:sz w:val="22"/>
          <w:szCs w:val="22"/>
        </w:rPr>
        <w:t>[</w:t>
      </w:r>
      <w:r w:rsidRPr="00135920">
        <w:rPr>
          <w:sz w:val="22"/>
          <w:szCs w:val="22"/>
          <w:highlight w:val="yellow"/>
        </w:rPr>
        <w:t>Optional for global-price contracts</w:t>
      </w:r>
      <w:r w:rsidRPr="002B370E">
        <w:rPr>
          <w:sz w:val="22"/>
          <w:szCs w:val="22"/>
        </w:rPr>
        <w:t xml:space="preserve"> </w:t>
      </w:r>
      <w:r w:rsidR="003436FE" w:rsidRPr="00A94AD3">
        <w:rPr>
          <w:sz w:val="22"/>
          <w:szCs w:val="22"/>
          <w:highlight w:val="lightGray"/>
        </w:rPr>
        <w:t>Signed statements of exclusivity and availability (using the template included with the tender submission form), one for each key expert, the purpose of which are as follows:</w:t>
      </w:r>
    </w:p>
    <w:p w14:paraId="35219279" w14:textId="77777777" w:rsidR="003436FE" w:rsidRPr="00A94AD3" w:rsidRDefault="003436FE" w:rsidP="003436FE">
      <w:pPr>
        <w:numPr>
          <w:ilvl w:val="0"/>
          <w:numId w:val="35"/>
        </w:numPr>
        <w:tabs>
          <w:tab w:val="clear" w:pos="360"/>
        </w:tabs>
        <w:spacing w:before="120" w:after="120"/>
        <w:ind w:left="1276"/>
        <w:jc w:val="both"/>
        <w:rPr>
          <w:sz w:val="22"/>
          <w:szCs w:val="22"/>
          <w:highlight w:val="lightGray"/>
        </w:rPr>
      </w:pPr>
      <w:r w:rsidRPr="00A94AD3">
        <w:rPr>
          <w:sz w:val="22"/>
          <w:szCs w:val="22"/>
          <w:highlight w:val="lightGray"/>
        </w:rPr>
        <w:t>The key experts proposed in this tender must not be part of any other tender submitted for this tender procedure. They must therefore commit themselves exclusively to the tenderer.</w:t>
      </w:r>
    </w:p>
    <w:p w14:paraId="63FCE952" w14:textId="77777777" w:rsidR="003436FE" w:rsidRPr="00A94AD3" w:rsidRDefault="003436FE" w:rsidP="003436FE">
      <w:pPr>
        <w:keepNext/>
        <w:numPr>
          <w:ilvl w:val="0"/>
          <w:numId w:val="35"/>
        </w:numPr>
        <w:tabs>
          <w:tab w:val="clear" w:pos="360"/>
        </w:tabs>
        <w:spacing w:before="120" w:after="120"/>
        <w:ind w:left="1276" w:hanging="357"/>
        <w:jc w:val="both"/>
        <w:rPr>
          <w:sz w:val="22"/>
          <w:szCs w:val="22"/>
          <w:highlight w:val="lightGray"/>
        </w:rPr>
      </w:pPr>
      <w:r w:rsidRPr="00A94AD3">
        <w:rPr>
          <w:sz w:val="22"/>
          <w:szCs w:val="22"/>
          <w:highlight w:val="lightGray"/>
        </w:rPr>
        <w:t xml:space="preserve">Each key expert must also undertake to be available, able and willing to work for the whole period scheduled for his/her input to implement the tasks set out in the </w:t>
      </w:r>
      <w:r w:rsidR="0021784A">
        <w:rPr>
          <w:sz w:val="22"/>
          <w:szCs w:val="22"/>
          <w:highlight w:val="lightGray"/>
        </w:rPr>
        <w:t>t</w:t>
      </w:r>
      <w:r w:rsidRPr="00A94AD3">
        <w:rPr>
          <w:sz w:val="22"/>
          <w:szCs w:val="22"/>
          <w:highlight w:val="lightGray"/>
        </w:rPr>
        <w:t xml:space="preserve">erms of </w:t>
      </w:r>
      <w:r w:rsidR="0021784A">
        <w:rPr>
          <w:sz w:val="22"/>
          <w:szCs w:val="22"/>
          <w:highlight w:val="lightGray"/>
        </w:rPr>
        <w:t>r</w:t>
      </w:r>
      <w:r w:rsidRPr="00A94AD3">
        <w:rPr>
          <w:sz w:val="22"/>
          <w:szCs w:val="22"/>
          <w:highlight w:val="lightGray"/>
        </w:rPr>
        <w:t xml:space="preserve">eference and/or in the </w:t>
      </w:r>
      <w:r w:rsidR="0021784A">
        <w:rPr>
          <w:sz w:val="22"/>
          <w:szCs w:val="22"/>
          <w:highlight w:val="lightGray"/>
        </w:rPr>
        <w:t>o</w:t>
      </w:r>
      <w:r w:rsidRPr="00A94AD3">
        <w:rPr>
          <w:sz w:val="22"/>
          <w:szCs w:val="22"/>
          <w:highlight w:val="lightGray"/>
        </w:rPr>
        <w:t>rganisation and methodology.</w:t>
      </w:r>
    </w:p>
    <w:p w14:paraId="788FE5EC" w14:textId="77777777" w:rsidR="003436FE" w:rsidRPr="00A94AD3" w:rsidRDefault="003436FE" w:rsidP="003436FE">
      <w:pPr>
        <w:pStyle w:val="BodyText2"/>
        <w:tabs>
          <w:tab w:val="clear" w:pos="567"/>
        </w:tabs>
        <w:spacing w:before="120" w:after="120"/>
        <w:ind w:left="851"/>
        <w:rPr>
          <w:sz w:val="22"/>
          <w:szCs w:val="22"/>
          <w:highlight w:val="lightGray"/>
        </w:rPr>
      </w:pPr>
      <w:r w:rsidRPr="00A94AD3">
        <w:rPr>
          <w:sz w:val="22"/>
          <w:szCs w:val="22"/>
          <w:highlight w:val="lightGray"/>
        </w:rPr>
        <w:t>Note that non-key experts must not be asked to sign statements of exclusivity and availability.</w:t>
      </w:r>
    </w:p>
    <w:p w14:paraId="43748798" w14:textId="77777777" w:rsidR="003436FE" w:rsidRPr="00A94AD3" w:rsidRDefault="003436FE" w:rsidP="003436FE">
      <w:pPr>
        <w:pStyle w:val="BodyText2"/>
        <w:tabs>
          <w:tab w:val="clear" w:pos="567"/>
        </w:tabs>
        <w:spacing w:before="120" w:after="120"/>
        <w:ind w:left="851"/>
        <w:rPr>
          <w:sz w:val="22"/>
          <w:szCs w:val="22"/>
          <w:highlight w:val="lightGray"/>
        </w:rPr>
      </w:pPr>
      <w:r w:rsidRPr="00A94AD3">
        <w:rPr>
          <w:sz w:val="22"/>
          <w:szCs w:val="22"/>
          <w:highlight w:val="lightGray"/>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6882AB9B" w14:textId="77777777" w:rsidR="003436FE" w:rsidRPr="00A94AD3" w:rsidRDefault="003436FE" w:rsidP="003436FE">
      <w:pPr>
        <w:pStyle w:val="BodyText2"/>
        <w:tabs>
          <w:tab w:val="clear" w:pos="567"/>
        </w:tabs>
        <w:spacing w:before="120" w:after="120"/>
        <w:ind w:left="851"/>
        <w:rPr>
          <w:sz w:val="22"/>
          <w:szCs w:val="22"/>
          <w:highlight w:val="lightGray"/>
        </w:rPr>
      </w:pPr>
      <w:r w:rsidRPr="00A94AD3">
        <w:rPr>
          <w:sz w:val="22"/>
          <w:szCs w:val="22"/>
          <w:highlight w:val="lightGray"/>
        </w:rPr>
        <w:t xml:space="preserve">The expert may participate in parallel tender procedures but must inform the </w:t>
      </w:r>
      <w:r w:rsidR="00C330E1">
        <w:rPr>
          <w:sz w:val="22"/>
          <w:szCs w:val="22"/>
          <w:highlight w:val="lightGray"/>
        </w:rPr>
        <w:t>c</w:t>
      </w:r>
      <w:r w:rsidRPr="00A94AD3">
        <w:rPr>
          <w:sz w:val="22"/>
          <w:szCs w:val="22"/>
          <w:highlight w:val="lightGray"/>
        </w:rPr>
        <w:t xml:space="preserve">ontracting </w:t>
      </w:r>
      <w:r w:rsidR="00C330E1">
        <w:rPr>
          <w:sz w:val="22"/>
          <w:szCs w:val="22"/>
          <w:highlight w:val="lightGray"/>
        </w:rPr>
        <w:t>a</w:t>
      </w:r>
      <w:r w:rsidRPr="00A94AD3">
        <w:rPr>
          <w:sz w:val="22"/>
          <w:szCs w:val="22"/>
          <w:highlight w:val="lightGray"/>
        </w:rPr>
        <w:t xml:space="preserve">uthority of these in the </w:t>
      </w:r>
      <w:r w:rsidR="0021784A">
        <w:rPr>
          <w:sz w:val="22"/>
          <w:szCs w:val="22"/>
          <w:highlight w:val="lightGray"/>
        </w:rPr>
        <w:t>s</w:t>
      </w:r>
      <w:r w:rsidRPr="00A94AD3">
        <w:rPr>
          <w:sz w:val="22"/>
          <w:szCs w:val="22"/>
          <w:highlight w:val="lightGray"/>
        </w:rPr>
        <w:t xml:space="preserve">tatement of </w:t>
      </w:r>
      <w:r w:rsidR="0021784A">
        <w:rPr>
          <w:sz w:val="22"/>
          <w:szCs w:val="22"/>
          <w:highlight w:val="lightGray"/>
        </w:rPr>
        <w:t>e</w:t>
      </w:r>
      <w:r w:rsidRPr="00A94AD3">
        <w:rPr>
          <w:sz w:val="22"/>
          <w:szCs w:val="22"/>
          <w:highlight w:val="lightGray"/>
        </w:rPr>
        <w:t xml:space="preserve">xclusivity and </w:t>
      </w:r>
      <w:r w:rsidR="003925C5">
        <w:rPr>
          <w:sz w:val="22"/>
          <w:szCs w:val="22"/>
          <w:highlight w:val="lightGray"/>
        </w:rPr>
        <w:t>a</w:t>
      </w:r>
      <w:r w:rsidR="003925C5" w:rsidRPr="00A94AD3">
        <w:rPr>
          <w:sz w:val="22"/>
          <w:szCs w:val="22"/>
          <w:highlight w:val="lightGray"/>
        </w:rPr>
        <w:t>vailability</w:t>
      </w:r>
      <w:r w:rsidRPr="00A94AD3">
        <w:rPr>
          <w:sz w:val="22"/>
          <w:szCs w:val="22"/>
          <w:highlight w:val="lightGray"/>
        </w:rPr>
        <w:t xml:space="preserve">. Furthermore, the expert </w:t>
      </w:r>
      <w:r w:rsidR="00495144" w:rsidRPr="00A94AD3">
        <w:rPr>
          <w:sz w:val="22"/>
          <w:szCs w:val="22"/>
          <w:highlight w:val="lightGray"/>
        </w:rPr>
        <w:t>is expected to</w:t>
      </w:r>
      <w:r w:rsidR="00495144" w:rsidRPr="00A94AD3" w:rsidDel="00495144">
        <w:rPr>
          <w:sz w:val="22"/>
          <w:szCs w:val="22"/>
          <w:highlight w:val="lightGray"/>
        </w:rPr>
        <w:t xml:space="preserve"> </w:t>
      </w:r>
      <w:r w:rsidRPr="00A94AD3">
        <w:rPr>
          <w:sz w:val="22"/>
          <w:szCs w:val="22"/>
          <w:highlight w:val="lightGray"/>
        </w:rPr>
        <w:t xml:space="preserve">notify the tenderer immediately if he/she is successful in another tender procedure and he/she </w:t>
      </w:r>
      <w:r w:rsidR="00495144" w:rsidRPr="00A94AD3">
        <w:rPr>
          <w:sz w:val="22"/>
          <w:szCs w:val="22"/>
          <w:highlight w:val="lightGray"/>
        </w:rPr>
        <w:t>is expected to</w:t>
      </w:r>
      <w:r w:rsidRPr="00A94AD3">
        <w:rPr>
          <w:sz w:val="22"/>
          <w:szCs w:val="22"/>
          <w:highlight w:val="lightGray"/>
        </w:rPr>
        <w:t xml:space="preserve"> accept the first engagement offered to him/her chronologically.</w:t>
      </w:r>
    </w:p>
    <w:p w14:paraId="77FE4DE5" w14:textId="77777777" w:rsidR="003436FE" w:rsidRPr="00A94AD3" w:rsidRDefault="003436FE" w:rsidP="003436FE">
      <w:pPr>
        <w:pStyle w:val="BodyText2"/>
        <w:tabs>
          <w:tab w:val="clear" w:pos="567"/>
        </w:tabs>
        <w:spacing w:before="120" w:after="120"/>
        <w:ind w:left="851"/>
        <w:rPr>
          <w:sz w:val="22"/>
          <w:szCs w:val="22"/>
          <w:highlight w:val="lightGray"/>
        </w:rPr>
      </w:pPr>
      <w:r w:rsidRPr="00A94AD3">
        <w:rPr>
          <w:sz w:val="22"/>
          <w:szCs w:val="22"/>
          <w:highlight w:val="lightGray"/>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71FF3C4E" w14:textId="77777777" w:rsidR="003436FE" w:rsidRPr="00A94AD3" w:rsidRDefault="003436FE" w:rsidP="003436FE">
      <w:pPr>
        <w:pStyle w:val="BodyText2"/>
        <w:widowControl w:val="0"/>
        <w:tabs>
          <w:tab w:val="clear" w:pos="567"/>
        </w:tabs>
        <w:spacing w:before="120" w:after="120"/>
        <w:ind w:left="851"/>
        <w:rPr>
          <w:sz w:val="22"/>
          <w:szCs w:val="22"/>
          <w:highlight w:val="lightGray"/>
        </w:rPr>
      </w:pPr>
      <w:r w:rsidRPr="00A94AD3">
        <w:rPr>
          <w:sz w:val="22"/>
          <w:szCs w:val="22"/>
          <w:highlight w:val="lightGray"/>
        </w:rPr>
        <w:t xml:space="preserve">Having selected a firm partly on the basis of an evaluation of the key experts presented in the tender, the </w:t>
      </w:r>
      <w:r w:rsidR="00C330E1">
        <w:rPr>
          <w:sz w:val="22"/>
          <w:szCs w:val="22"/>
          <w:highlight w:val="lightGray"/>
        </w:rPr>
        <w:t>c</w:t>
      </w:r>
      <w:r w:rsidRPr="00A94AD3">
        <w:rPr>
          <w:sz w:val="22"/>
          <w:szCs w:val="22"/>
          <w:highlight w:val="lightGray"/>
        </w:rPr>
        <w:t xml:space="preserve">ontracting </w:t>
      </w:r>
      <w:r w:rsidR="00C330E1">
        <w:rPr>
          <w:sz w:val="22"/>
          <w:szCs w:val="22"/>
          <w:highlight w:val="lightGray"/>
        </w:rPr>
        <w:t>a</w:t>
      </w:r>
      <w:r w:rsidRPr="00A94AD3">
        <w:rPr>
          <w:sz w:val="22"/>
          <w:szCs w:val="22"/>
          <w:highlight w:val="lightGray"/>
        </w:rPr>
        <w:t xml:space="preserve">uthority expects the contract to be executed by these specific experts. </w:t>
      </w:r>
      <w:r w:rsidR="006F5D6C" w:rsidRPr="00A94AD3">
        <w:rPr>
          <w:sz w:val="22"/>
          <w:szCs w:val="22"/>
          <w:highlight w:val="lightGray"/>
        </w:rPr>
        <w:t>However, a</w:t>
      </w:r>
      <w:r w:rsidRPr="00A94AD3">
        <w:rPr>
          <w:sz w:val="22"/>
          <w:szCs w:val="22"/>
          <w:highlight w:val="lightGray"/>
        </w:rPr>
        <w:t xml:space="preserve">fter the </w:t>
      </w:r>
      <w:r w:rsidR="006F5D6C" w:rsidRPr="00A94AD3">
        <w:rPr>
          <w:sz w:val="22"/>
          <w:szCs w:val="22"/>
          <w:highlight w:val="lightGray"/>
        </w:rPr>
        <w:t>award</w:t>
      </w:r>
      <w:r w:rsidRPr="00A94AD3">
        <w:rPr>
          <w:sz w:val="22"/>
          <w:szCs w:val="22"/>
          <w:highlight w:val="lightGray"/>
        </w:rPr>
        <w:t xml:space="preserve"> </w:t>
      </w:r>
      <w:r w:rsidR="008531BA" w:rsidRPr="00A94AD3">
        <w:rPr>
          <w:sz w:val="22"/>
          <w:szCs w:val="22"/>
          <w:highlight w:val="lightGray"/>
        </w:rPr>
        <w:t xml:space="preserve">letter, </w:t>
      </w:r>
      <w:r w:rsidRPr="00A94AD3">
        <w:rPr>
          <w:sz w:val="22"/>
          <w:szCs w:val="22"/>
          <w:highlight w:val="lightGray"/>
        </w:rPr>
        <w:t xml:space="preserve">the </w:t>
      </w:r>
      <w:r w:rsidR="003121C6" w:rsidRPr="00A94AD3">
        <w:rPr>
          <w:sz w:val="22"/>
          <w:szCs w:val="22"/>
          <w:highlight w:val="lightGray"/>
        </w:rPr>
        <w:t xml:space="preserve">selected </w:t>
      </w:r>
      <w:r w:rsidRPr="00A94AD3">
        <w:rPr>
          <w:sz w:val="22"/>
          <w:szCs w:val="22"/>
          <w:highlight w:val="lightGray"/>
        </w:rPr>
        <w:t xml:space="preserve">tenderer may </w:t>
      </w:r>
      <w:r w:rsidRPr="00A94AD3">
        <w:rPr>
          <w:sz w:val="22"/>
          <w:szCs w:val="22"/>
          <w:highlight w:val="lightGray"/>
        </w:rPr>
        <w:lastRenderedPageBreak/>
        <w:t>propose replacement</w:t>
      </w:r>
      <w:r w:rsidR="003121C6" w:rsidRPr="00A94AD3">
        <w:rPr>
          <w:sz w:val="22"/>
          <w:szCs w:val="22"/>
          <w:highlight w:val="lightGray"/>
        </w:rPr>
        <w:t>s</w:t>
      </w:r>
      <w:r w:rsidRPr="00A94AD3">
        <w:rPr>
          <w:sz w:val="22"/>
          <w:szCs w:val="22"/>
          <w:highlight w:val="lightGray"/>
        </w:rPr>
        <w:t xml:space="preserve"> </w:t>
      </w:r>
      <w:r w:rsidR="003121C6" w:rsidRPr="00A94AD3">
        <w:rPr>
          <w:sz w:val="22"/>
          <w:szCs w:val="22"/>
          <w:highlight w:val="lightGray"/>
        </w:rPr>
        <w:t>for the key experts under certain conditions (for further information see point 14).</w:t>
      </w:r>
      <w:r w:rsidR="004E248D">
        <w:rPr>
          <w:sz w:val="22"/>
          <w:szCs w:val="22"/>
          <w:highlight w:val="lightGray"/>
        </w:rPr>
        <w:t>]</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2"/>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75D005AB"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48765959" w14:textId="77777777" w:rsidR="003436FE" w:rsidRPr="002B370E" w:rsidRDefault="003436FE" w:rsidP="003436FE">
      <w:pPr>
        <w:spacing w:before="120" w:after="120"/>
        <w:ind w:left="567"/>
        <w:jc w:val="both"/>
        <w:rPr>
          <w:sz w:val="22"/>
          <w:szCs w:val="22"/>
        </w:rPr>
      </w:pPr>
      <w:r w:rsidRPr="002B370E">
        <w:rPr>
          <w:sz w:val="22"/>
          <w:szCs w:val="22"/>
        </w:rPr>
        <w:t>[</w:t>
      </w:r>
      <w:r w:rsidRPr="002B370E">
        <w:rPr>
          <w:sz w:val="22"/>
          <w:szCs w:val="22"/>
          <w:highlight w:val="yellow"/>
        </w:rPr>
        <w:t xml:space="preserve">For fee-based </w:t>
      </w:r>
      <w:r w:rsidRPr="00CC396F">
        <w:rPr>
          <w:sz w:val="22"/>
          <w:szCs w:val="22"/>
          <w:highlight w:val="yellow"/>
        </w:rPr>
        <w:t>contracts</w:t>
      </w:r>
      <w:r w:rsidR="00CC396F" w:rsidRPr="00C53A7B">
        <w:rPr>
          <w:sz w:val="22"/>
          <w:szCs w:val="22"/>
          <w:highlight w:val="yellow"/>
        </w:rPr>
        <w:t>:</w:t>
      </w:r>
      <w:r w:rsidR="00CC396F">
        <w:rPr>
          <w:b/>
          <w:sz w:val="22"/>
          <w:szCs w:val="22"/>
        </w:rPr>
        <w:t xml:space="preserve"> </w:t>
      </w:r>
      <w:r w:rsidRPr="005D1583">
        <w:rPr>
          <w:sz w:val="22"/>
          <w:szCs w:val="22"/>
          <w:highlight w:val="lightGray"/>
        </w:rPr>
        <w:t xml:space="preserve">The ‘Estimated number of working days’ worksheet (in the budget breakdown </w:t>
      </w:r>
      <w:r w:rsidR="00C3216F" w:rsidRPr="005D1583">
        <w:rPr>
          <w:sz w:val="22"/>
          <w:szCs w:val="22"/>
          <w:highlight w:val="lightGray"/>
        </w:rPr>
        <w:t>spread sheet</w:t>
      </w:r>
      <w:r w:rsidRPr="005D1583">
        <w:rPr>
          <w:sz w:val="22"/>
          <w:szCs w:val="22"/>
          <w:highlight w:val="lightGray"/>
        </w:rPr>
        <w:t xml:space="preserve"> for Annex V) must be included in the </w:t>
      </w:r>
      <w:r w:rsidR="0021784A">
        <w:rPr>
          <w:sz w:val="22"/>
          <w:szCs w:val="22"/>
          <w:highlight w:val="lightGray"/>
        </w:rPr>
        <w:t>o</w:t>
      </w:r>
      <w:r w:rsidRPr="005D1583">
        <w:rPr>
          <w:sz w:val="22"/>
          <w:szCs w:val="22"/>
          <w:highlight w:val="lightGray"/>
        </w:rPr>
        <w:t>rganisation and methodology</w:t>
      </w:r>
      <w:r w:rsidRPr="00A94AD3">
        <w:rPr>
          <w:sz w:val="22"/>
          <w:szCs w:val="22"/>
          <w:highlight w:val="lightGray"/>
        </w:rPr>
        <w:t>.</w:t>
      </w:r>
      <w:r w:rsidRPr="002B370E">
        <w:rPr>
          <w:sz w:val="22"/>
          <w:szCs w:val="22"/>
        </w:rPr>
        <w:t>]</w:t>
      </w:r>
    </w:p>
    <w:p w14:paraId="7F4E7848" w14:textId="77777777" w:rsidR="003436FE" w:rsidRPr="002B370E" w:rsidRDefault="00157CF6" w:rsidP="003436FE">
      <w:pPr>
        <w:numPr>
          <w:ilvl w:val="0"/>
          <w:numId w:val="20"/>
        </w:numPr>
        <w:tabs>
          <w:tab w:val="num" w:pos="567"/>
        </w:tabs>
        <w:spacing w:before="120" w:after="120"/>
        <w:ind w:left="567" w:hanging="567"/>
        <w:jc w:val="both"/>
        <w:rPr>
          <w:sz w:val="22"/>
          <w:szCs w:val="22"/>
        </w:rPr>
      </w:pPr>
      <w:r>
        <w:rPr>
          <w:sz w:val="22"/>
          <w:szCs w:val="22"/>
        </w:rPr>
        <w:t>[</w:t>
      </w:r>
      <w:r w:rsidRPr="00135920">
        <w:rPr>
          <w:sz w:val="22"/>
          <w:szCs w:val="22"/>
          <w:highlight w:val="yellow"/>
        </w:rPr>
        <w:t>Optional for global-price contracts</w:t>
      </w:r>
      <w:r>
        <w:rPr>
          <w:sz w:val="22"/>
          <w:szCs w:val="22"/>
        </w:rPr>
        <w:t xml:space="preserve"> </w:t>
      </w:r>
      <w:r w:rsidR="003436FE" w:rsidRPr="00A94AD3">
        <w:rPr>
          <w:b/>
          <w:sz w:val="22"/>
          <w:szCs w:val="22"/>
          <w:highlight w:val="lightGray"/>
        </w:rPr>
        <w:t>Key experts</w:t>
      </w:r>
      <w:r w:rsidR="003436FE" w:rsidRPr="00A94AD3">
        <w:rPr>
          <w:sz w:val="22"/>
          <w:szCs w:val="22"/>
          <w:highlight w:val="lightGray"/>
        </w:rPr>
        <w:t xml:space="preserve"> (to become Annex IV to the contract). The key experts are those whose involvement is considered to be instrumental to achieve the contract objectives.</w:t>
      </w:r>
      <w:r w:rsidRPr="00A94AD3">
        <w:rPr>
          <w:sz w:val="22"/>
          <w:szCs w:val="22"/>
          <w:highlight w:val="lightGray"/>
        </w:rPr>
        <w:t>]</w:t>
      </w:r>
      <w:r w:rsidR="003436FE" w:rsidRPr="002B370E">
        <w:rPr>
          <w:sz w:val="22"/>
          <w:szCs w:val="22"/>
        </w:rPr>
        <w:t xml:space="preserve"> </w:t>
      </w:r>
      <w:r>
        <w:rPr>
          <w:sz w:val="22"/>
          <w:szCs w:val="22"/>
        </w:rPr>
        <w:t>[</w:t>
      </w:r>
      <w:r w:rsidRPr="00135920">
        <w:rPr>
          <w:sz w:val="22"/>
          <w:szCs w:val="22"/>
          <w:highlight w:val="yellow"/>
        </w:rPr>
        <w:t>For fee-based contracts only:</w:t>
      </w:r>
      <w:r>
        <w:rPr>
          <w:sz w:val="22"/>
          <w:szCs w:val="22"/>
        </w:rPr>
        <w:t xml:space="preserve"> </w:t>
      </w:r>
      <w:r w:rsidR="003436FE" w:rsidRPr="00A94AD3">
        <w:rPr>
          <w:sz w:val="22"/>
          <w:szCs w:val="22"/>
          <w:highlight w:val="lightGray"/>
        </w:rPr>
        <w:t>Their positions and responsibilities are defined in Section 6</w:t>
      </w:r>
      <w:r w:rsidR="00396D4A" w:rsidRPr="00A94AD3">
        <w:rPr>
          <w:sz w:val="22"/>
          <w:szCs w:val="22"/>
          <w:highlight w:val="lightGray"/>
        </w:rPr>
        <w:t>.1.1</w:t>
      </w:r>
      <w:r w:rsidR="003436FE" w:rsidRPr="00A94AD3">
        <w:rPr>
          <w:sz w:val="22"/>
          <w:szCs w:val="22"/>
          <w:highlight w:val="lightGray"/>
        </w:rPr>
        <w:t xml:space="preserve"> of the </w:t>
      </w:r>
      <w:r w:rsidR="0021784A">
        <w:rPr>
          <w:sz w:val="22"/>
          <w:szCs w:val="22"/>
          <w:highlight w:val="lightGray"/>
        </w:rPr>
        <w:t>t</w:t>
      </w:r>
      <w:r w:rsidR="003436FE" w:rsidRPr="00A94AD3">
        <w:rPr>
          <w:sz w:val="22"/>
          <w:szCs w:val="22"/>
          <w:highlight w:val="lightGray"/>
        </w:rPr>
        <w:t xml:space="preserve">erms of </w:t>
      </w:r>
      <w:r w:rsidR="0021784A">
        <w:rPr>
          <w:sz w:val="22"/>
          <w:szCs w:val="22"/>
          <w:highlight w:val="lightGray"/>
        </w:rPr>
        <w:t>r</w:t>
      </w:r>
      <w:r w:rsidR="003436FE" w:rsidRPr="00A94AD3">
        <w:rPr>
          <w:sz w:val="22"/>
          <w:szCs w:val="22"/>
          <w:highlight w:val="lightGray"/>
        </w:rPr>
        <w:t>eference in Annex II to the draft contract and they are subject to evaluation according to the evaluation grid in Part C of this tender dossier.</w:t>
      </w:r>
      <w:r w:rsidRPr="00A94AD3">
        <w:rPr>
          <w:sz w:val="22"/>
          <w:szCs w:val="22"/>
          <w:highlight w:val="lightGray"/>
        </w:rPr>
        <w:t>]</w:t>
      </w:r>
      <w:r w:rsidR="003436FE" w:rsidRPr="002B370E">
        <w:rPr>
          <w:sz w:val="22"/>
          <w:szCs w:val="22"/>
        </w:rPr>
        <w:t xml:space="preserve"> </w:t>
      </w:r>
      <w:r w:rsidR="003436FE" w:rsidRPr="002B370E">
        <w:rPr>
          <w:sz w:val="22"/>
          <w:szCs w:val="22"/>
          <w:highlight w:val="lightGray"/>
        </w:rPr>
        <w:t xml:space="preserve">[The </w:t>
      </w:r>
      <w:r w:rsidR="0021784A">
        <w:rPr>
          <w:sz w:val="22"/>
          <w:szCs w:val="22"/>
          <w:highlight w:val="lightGray"/>
        </w:rPr>
        <w:t>e</w:t>
      </w:r>
      <w:r w:rsidR="003436FE" w:rsidRPr="002B370E">
        <w:rPr>
          <w:sz w:val="22"/>
          <w:szCs w:val="22"/>
          <w:highlight w:val="lightGray"/>
        </w:rPr>
        <w:t xml:space="preserve">valuation </w:t>
      </w:r>
      <w:r w:rsidR="0021784A">
        <w:rPr>
          <w:sz w:val="22"/>
          <w:szCs w:val="22"/>
          <w:highlight w:val="lightGray"/>
        </w:rPr>
        <w:t>c</w:t>
      </w:r>
      <w:r w:rsidR="003436FE" w:rsidRPr="002B370E">
        <w:rPr>
          <w:sz w:val="22"/>
          <w:szCs w:val="22"/>
          <w:highlight w:val="lightGray"/>
        </w:rPr>
        <w:t>ommittee may also call them for interview.]</w:t>
      </w:r>
    </w:p>
    <w:p w14:paraId="006950E8" w14:textId="77777777" w:rsidR="003436FE" w:rsidRPr="00A94AD3" w:rsidRDefault="00157CF6" w:rsidP="003436FE">
      <w:pPr>
        <w:spacing w:before="120" w:after="120"/>
        <w:ind w:left="567"/>
        <w:jc w:val="both"/>
        <w:rPr>
          <w:sz w:val="22"/>
          <w:szCs w:val="22"/>
          <w:highlight w:val="lightGray"/>
        </w:rPr>
      </w:pPr>
      <w:r>
        <w:rPr>
          <w:sz w:val="22"/>
          <w:szCs w:val="22"/>
        </w:rPr>
        <w:t>[</w:t>
      </w:r>
      <w:r w:rsidRPr="00135920">
        <w:rPr>
          <w:sz w:val="22"/>
          <w:szCs w:val="22"/>
          <w:highlight w:val="yellow"/>
        </w:rPr>
        <w:t>Optional for global-price contracts</w:t>
      </w:r>
      <w:r w:rsidRPr="002B370E">
        <w:rPr>
          <w:sz w:val="22"/>
          <w:szCs w:val="22"/>
        </w:rPr>
        <w:t xml:space="preserve"> </w:t>
      </w:r>
      <w:r w:rsidR="003436FE" w:rsidRPr="00A94AD3">
        <w:rPr>
          <w:sz w:val="22"/>
          <w:szCs w:val="22"/>
          <w:highlight w:val="lightGray"/>
        </w:rPr>
        <w:t>Annex IV to the draft contract contains the templates that tenderers must use, including:</w:t>
      </w:r>
    </w:p>
    <w:p w14:paraId="63517360" w14:textId="77777777" w:rsidR="003436FE" w:rsidRPr="00A94AD3" w:rsidRDefault="003436FE" w:rsidP="003436FE">
      <w:pPr>
        <w:numPr>
          <w:ilvl w:val="0"/>
          <w:numId w:val="4"/>
        </w:numPr>
        <w:tabs>
          <w:tab w:val="clear" w:pos="360"/>
        </w:tabs>
        <w:spacing w:before="120" w:after="120"/>
        <w:ind w:left="993" w:hanging="425"/>
        <w:jc w:val="both"/>
        <w:rPr>
          <w:sz w:val="22"/>
          <w:szCs w:val="22"/>
          <w:highlight w:val="lightGray"/>
        </w:rPr>
      </w:pPr>
      <w:r w:rsidRPr="00A94AD3">
        <w:rPr>
          <w:sz w:val="22"/>
          <w:szCs w:val="22"/>
          <w:highlight w:val="lightGray"/>
        </w:rPr>
        <w:t>a list of the names of the key experts;</w:t>
      </w:r>
    </w:p>
    <w:p w14:paraId="46C41254" w14:textId="77777777" w:rsidR="003436FE" w:rsidRPr="00A94AD3" w:rsidRDefault="003436FE" w:rsidP="003436FE">
      <w:pPr>
        <w:numPr>
          <w:ilvl w:val="0"/>
          <w:numId w:val="4"/>
        </w:numPr>
        <w:tabs>
          <w:tab w:val="clear" w:pos="360"/>
        </w:tabs>
        <w:spacing w:before="120" w:after="120"/>
        <w:ind w:left="993" w:hanging="425"/>
        <w:jc w:val="both"/>
        <w:rPr>
          <w:sz w:val="22"/>
          <w:szCs w:val="22"/>
          <w:highlight w:val="lightGray"/>
        </w:rPr>
      </w:pPr>
      <w:r w:rsidRPr="00A94AD3">
        <w:rPr>
          <w:sz w:val="22"/>
          <w:szCs w:val="22"/>
          <w:highlight w:val="lightGray"/>
        </w:rPr>
        <w:t>the CVs of each of the key experts.</w:t>
      </w:r>
      <w:r w:rsidRPr="00A94AD3">
        <w:rPr>
          <w:b/>
          <w:sz w:val="22"/>
          <w:szCs w:val="22"/>
          <w:highlight w:val="lightGray"/>
        </w:rPr>
        <w:t xml:space="preserve"> </w:t>
      </w:r>
      <w:r w:rsidRPr="00A94AD3">
        <w:rPr>
          <w:sz w:val="22"/>
          <w:szCs w:val="22"/>
          <w:highlight w:val="lightGray"/>
        </w:rPr>
        <w:t xml:space="preserve">Each CV </w:t>
      </w:r>
      <w:r w:rsidR="00AA3043" w:rsidRPr="00A94AD3">
        <w:rPr>
          <w:sz w:val="22"/>
          <w:szCs w:val="22"/>
          <w:highlight w:val="lightGray"/>
        </w:rPr>
        <w:t xml:space="preserve">should </w:t>
      </w:r>
      <w:r w:rsidRPr="00A94AD3">
        <w:rPr>
          <w:sz w:val="22"/>
          <w:szCs w:val="22"/>
          <w:highlight w:val="lightGray"/>
        </w:rPr>
        <w:t xml:space="preserve">be no longer than 3 pages and only one CV </w:t>
      </w:r>
      <w:r w:rsidR="00AA3043" w:rsidRPr="00A94AD3">
        <w:rPr>
          <w:sz w:val="22"/>
          <w:szCs w:val="22"/>
          <w:highlight w:val="lightGray"/>
        </w:rPr>
        <w:t xml:space="preserve">must </w:t>
      </w:r>
      <w:r w:rsidRPr="00A94AD3">
        <w:rPr>
          <w:sz w:val="22"/>
          <w:szCs w:val="22"/>
          <w:highlight w:val="lightGray"/>
        </w:rPr>
        <w:t xml:space="preserve">be provided for each position identified in the </w:t>
      </w:r>
      <w:r w:rsidR="0021784A">
        <w:rPr>
          <w:sz w:val="22"/>
          <w:szCs w:val="22"/>
          <w:highlight w:val="lightGray"/>
        </w:rPr>
        <w:t>t</w:t>
      </w:r>
      <w:r w:rsidRPr="00A94AD3">
        <w:rPr>
          <w:sz w:val="22"/>
          <w:szCs w:val="22"/>
          <w:highlight w:val="lightGray"/>
        </w:rPr>
        <w:t xml:space="preserve">erms of </w:t>
      </w:r>
      <w:r w:rsidR="0021784A">
        <w:rPr>
          <w:sz w:val="22"/>
          <w:szCs w:val="22"/>
          <w:highlight w:val="lightGray"/>
        </w:rPr>
        <w:t>r</w:t>
      </w:r>
      <w:r w:rsidRPr="00A94AD3">
        <w:rPr>
          <w:sz w:val="22"/>
          <w:szCs w:val="22"/>
          <w:highlight w:val="lightGray"/>
        </w:rPr>
        <w:t>eference.</w:t>
      </w:r>
      <w:r w:rsidR="00047F95">
        <w:rPr>
          <w:sz w:val="22"/>
          <w:szCs w:val="22"/>
          <w:highlight w:val="lightGray"/>
        </w:rPr>
        <w:t xml:space="preserve"> </w:t>
      </w:r>
      <w:r w:rsidR="00047F95" w:rsidRPr="00047F95">
        <w:rPr>
          <w:sz w:val="22"/>
          <w:szCs w:val="22"/>
          <w:highlight w:val="lightGray"/>
        </w:rPr>
        <w:t>Only the work experience mentioned in the CV will be considered by the evaluation committee.</w:t>
      </w:r>
      <w:r w:rsidRPr="00A94AD3">
        <w:rPr>
          <w:sz w:val="22"/>
          <w:szCs w:val="22"/>
          <w:highlight w:val="lightGray"/>
        </w:rPr>
        <w:t xml:space="preserve"> Note that the CVs of non-key experts must not be submitted.</w:t>
      </w:r>
    </w:p>
    <w:p w14:paraId="6AFFEA51" w14:textId="77777777" w:rsidR="003436FE" w:rsidRPr="00A94AD3" w:rsidRDefault="003436FE" w:rsidP="00632671">
      <w:pPr>
        <w:spacing w:before="120" w:after="120"/>
        <w:ind w:left="567"/>
        <w:jc w:val="both"/>
        <w:rPr>
          <w:sz w:val="22"/>
          <w:szCs w:val="22"/>
          <w:highlight w:val="lightGray"/>
        </w:rPr>
      </w:pPr>
      <w:r w:rsidRPr="00A94AD3">
        <w:rPr>
          <w:sz w:val="22"/>
          <w:szCs w:val="22"/>
          <w:highlight w:val="lightGray"/>
        </w:rPr>
        <w:lastRenderedPageBreak/>
        <w:t xml:space="preserve">The qualifications and experience of each key expert must clearly match the profiles indicated in the </w:t>
      </w:r>
      <w:r w:rsidR="0021784A">
        <w:rPr>
          <w:sz w:val="22"/>
          <w:szCs w:val="22"/>
          <w:highlight w:val="lightGray"/>
        </w:rPr>
        <w:t>t</w:t>
      </w:r>
      <w:r w:rsidRPr="00A94AD3">
        <w:rPr>
          <w:sz w:val="22"/>
          <w:szCs w:val="22"/>
          <w:highlight w:val="lightGray"/>
        </w:rPr>
        <w:t xml:space="preserve">erms of </w:t>
      </w:r>
      <w:r w:rsidR="0021784A">
        <w:rPr>
          <w:sz w:val="22"/>
          <w:szCs w:val="22"/>
          <w:highlight w:val="lightGray"/>
        </w:rPr>
        <w:t>r</w:t>
      </w:r>
      <w:r w:rsidRPr="00A94AD3">
        <w:rPr>
          <w:sz w:val="22"/>
          <w:szCs w:val="22"/>
          <w:highlight w:val="lightGray"/>
        </w:rPr>
        <w:t>eference.</w:t>
      </w:r>
      <w:r w:rsidR="008A2426" w:rsidRPr="00A94AD3">
        <w:rPr>
          <w:sz w:val="22"/>
          <w:szCs w:val="22"/>
          <w:highlight w:val="lightGray"/>
        </w:rPr>
        <w:t xml:space="preserve"> </w:t>
      </w:r>
      <w:r w:rsidR="0017009E" w:rsidRPr="00A94AD3">
        <w:rPr>
          <w:sz w:val="22"/>
          <w:szCs w:val="22"/>
          <w:highlight w:val="lightGray"/>
        </w:rPr>
        <w:t xml:space="preserve">If </w:t>
      </w:r>
      <w:r w:rsidR="008A2426" w:rsidRPr="00A94AD3">
        <w:rPr>
          <w:sz w:val="22"/>
          <w:szCs w:val="22"/>
          <w:highlight w:val="lightGray"/>
        </w:rPr>
        <w:t xml:space="preserve">an expert does not meet the minimum requirements for </w:t>
      </w:r>
      <w:r w:rsidR="0017009E" w:rsidRPr="00A94AD3">
        <w:rPr>
          <w:sz w:val="22"/>
          <w:szCs w:val="22"/>
          <w:highlight w:val="lightGray"/>
        </w:rPr>
        <w:t xml:space="preserve">each evaluation criterion (i.e. </w:t>
      </w:r>
      <w:r w:rsidR="008A2426" w:rsidRPr="00A94AD3">
        <w:rPr>
          <w:sz w:val="22"/>
          <w:szCs w:val="22"/>
          <w:highlight w:val="lightGray"/>
        </w:rPr>
        <w:t>qualification and skills, general professional experience and specific professional experience</w:t>
      </w:r>
      <w:r w:rsidR="0017009E" w:rsidRPr="00A94AD3">
        <w:rPr>
          <w:sz w:val="22"/>
          <w:szCs w:val="22"/>
          <w:highlight w:val="lightGray"/>
        </w:rPr>
        <w:t>)</w:t>
      </w:r>
      <w:r w:rsidR="008A2426" w:rsidRPr="00A94AD3">
        <w:rPr>
          <w:sz w:val="22"/>
          <w:szCs w:val="22"/>
          <w:highlight w:val="lightGray"/>
        </w:rPr>
        <w:t xml:space="preserve">, he/she must be rejected. </w:t>
      </w:r>
      <w:r w:rsidR="0017009E" w:rsidRPr="00A94AD3">
        <w:rPr>
          <w:sz w:val="22"/>
          <w:szCs w:val="22"/>
          <w:highlight w:val="lightGray"/>
        </w:rPr>
        <w:t>In such case</w:t>
      </w:r>
      <w:r w:rsidR="008A2426" w:rsidRPr="00A94AD3">
        <w:rPr>
          <w:sz w:val="22"/>
          <w:szCs w:val="22"/>
          <w:highlight w:val="lightGray"/>
        </w:rPr>
        <w:t xml:space="preserve"> the entire tender </w:t>
      </w:r>
      <w:r w:rsidR="0017009E" w:rsidRPr="00A94AD3">
        <w:rPr>
          <w:sz w:val="22"/>
          <w:szCs w:val="22"/>
          <w:highlight w:val="lightGray"/>
        </w:rPr>
        <w:t>shall be</w:t>
      </w:r>
      <w:r w:rsidR="008A2426" w:rsidRPr="00A94AD3">
        <w:rPr>
          <w:sz w:val="22"/>
          <w:szCs w:val="22"/>
          <w:highlight w:val="lightGray"/>
        </w:rPr>
        <w:t xml:space="preserve"> rejected.</w:t>
      </w:r>
      <w:r w:rsidRPr="00A94AD3">
        <w:rPr>
          <w:sz w:val="22"/>
          <w:szCs w:val="22"/>
          <w:highlight w:val="lightGray"/>
        </w:rPr>
        <w:t xml:space="preserve"> </w:t>
      </w:r>
    </w:p>
    <w:p w14:paraId="76CD2267" w14:textId="77777777" w:rsidR="003436FE" w:rsidRPr="00A94AD3" w:rsidRDefault="003436FE" w:rsidP="00010683">
      <w:pPr>
        <w:pStyle w:val="BodyTextIndent"/>
        <w:tabs>
          <w:tab w:val="clear" w:pos="567"/>
        </w:tabs>
        <w:spacing w:before="120"/>
        <w:ind w:firstLine="0"/>
        <w:rPr>
          <w:sz w:val="22"/>
          <w:szCs w:val="22"/>
          <w:highlight w:val="lightGray"/>
        </w:rPr>
      </w:pPr>
      <w:r w:rsidRPr="00A94AD3">
        <w:rPr>
          <w:sz w:val="22"/>
          <w:szCs w:val="22"/>
          <w:highlight w:val="lightGray"/>
        </w:rPr>
        <w:t>Tenderers must provide the following documents for any key experts proposed:</w:t>
      </w:r>
    </w:p>
    <w:p w14:paraId="36ADC8B9" w14:textId="77777777" w:rsidR="003436FE" w:rsidRPr="00A94AD3" w:rsidRDefault="003436FE" w:rsidP="003436FE">
      <w:pPr>
        <w:pStyle w:val="BodyTextIndent"/>
        <w:tabs>
          <w:tab w:val="clear" w:pos="567"/>
        </w:tabs>
        <w:spacing w:before="120"/>
        <w:ind w:left="851" w:hanging="142"/>
        <w:rPr>
          <w:sz w:val="22"/>
          <w:szCs w:val="22"/>
          <w:highlight w:val="lightGray"/>
        </w:rPr>
      </w:pPr>
      <w:r w:rsidRPr="00A94AD3">
        <w:rPr>
          <w:sz w:val="22"/>
          <w:szCs w:val="22"/>
          <w:highlight w:val="lightGray"/>
        </w:rPr>
        <w:t>-</w:t>
      </w:r>
      <w:r w:rsidRPr="00A94AD3">
        <w:rPr>
          <w:sz w:val="22"/>
          <w:szCs w:val="22"/>
          <w:highlight w:val="lightGray"/>
        </w:rPr>
        <w:tab/>
        <w:t>a copy of the diplomas mentioned in their CVs,</w:t>
      </w:r>
    </w:p>
    <w:p w14:paraId="43FA2C0F" w14:textId="77777777" w:rsidR="006C4BA3" w:rsidRPr="006C4BA3" w:rsidRDefault="003436FE" w:rsidP="006C4BA3">
      <w:pPr>
        <w:pStyle w:val="BodyTextIndent"/>
        <w:tabs>
          <w:tab w:val="clear" w:pos="567"/>
        </w:tabs>
        <w:spacing w:before="120"/>
        <w:ind w:left="851" w:hanging="142"/>
        <w:rPr>
          <w:sz w:val="22"/>
          <w:szCs w:val="22"/>
          <w:highlight w:val="lightGray"/>
        </w:rPr>
      </w:pPr>
      <w:r w:rsidRPr="00A94AD3">
        <w:rPr>
          <w:sz w:val="22"/>
          <w:szCs w:val="22"/>
          <w:highlight w:val="lightGray"/>
        </w:rPr>
        <w:t>-</w:t>
      </w:r>
      <w:r w:rsidRPr="00A94AD3">
        <w:rPr>
          <w:sz w:val="22"/>
          <w:szCs w:val="22"/>
          <w:highlight w:val="lightGray"/>
        </w:rPr>
        <w:tab/>
        <w:t>a copy of employer certificates or references</w:t>
      </w:r>
      <w:r w:rsidR="002F1241" w:rsidRPr="002F1241">
        <w:rPr>
          <w:sz w:val="22"/>
          <w:szCs w:val="22"/>
          <w:highlight w:val="lightGray"/>
        </w:rPr>
        <w:t xml:space="preserve"> or signed copies of consultancy or labour contracts</w:t>
      </w:r>
      <w:r w:rsidRPr="00A94AD3">
        <w:rPr>
          <w:sz w:val="22"/>
          <w:szCs w:val="22"/>
          <w:highlight w:val="lightGray"/>
        </w:rPr>
        <w:t xml:space="preserve"> proving the professional experience indicated in their CVs.</w:t>
      </w:r>
      <w:r w:rsidR="006C4BA3">
        <w:rPr>
          <w:sz w:val="22"/>
          <w:szCs w:val="22"/>
          <w:highlight w:val="lightGray"/>
        </w:rPr>
        <w:t xml:space="preserve"> </w:t>
      </w:r>
      <w:r w:rsidR="001A7BA0" w:rsidRPr="00FF1FE0">
        <w:rPr>
          <w:sz w:val="22"/>
          <w:szCs w:val="22"/>
          <w:highlight w:val="lightGray"/>
        </w:rPr>
        <w:t>The admissibility of a</w:t>
      </w:r>
      <w:r w:rsidR="006C4BA3" w:rsidRPr="00FF1FE0">
        <w:rPr>
          <w:sz w:val="22"/>
          <w:szCs w:val="22"/>
          <w:highlight w:val="lightGray"/>
        </w:rPr>
        <w:t>n</w:t>
      </w:r>
      <w:r w:rsidR="001A7BA0" w:rsidRPr="001A7BA0">
        <w:rPr>
          <w:sz w:val="22"/>
          <w:szCs w:val="22"/>
          <w:highlight w:val="lightGray"/>
        </w:rPr>
        <w:t>y other supporting documents</w:t>
      </w:r>
      <w:r w:rsidR="006C4BA3" w:rsidRPr="00FF1FE0">
        <w:rPr>
          <w:sz w:val="22"/>
          <w:szCs w:val="22"/>
          <w:highlight w:val="lightGray"/>
        </w:rPr>
        <w:t xml:space="preserve"> to prove the work experience indicated in the CV will be subject to the discretion of the contracting authority</w:t>
      </w:r>
      <w:r w:rsidR="006C4BA3">
        <w:rPr>
          <w:sz w:val="22"/>
          <w:szCs w:val="22"/>
          <w:highlight w:val="lightGray"/>
        </w:rPr>
        <w:t>.</w:t>
      </w:r>
    </w:p>
    <w:p w14:paraId="6F7926E5" w14:textId="77777777" w:rsidR="003436FE" w:rsidRPr="00A94AD3" w:rsidRDefault="003436FE" w:rsidP="00E07245">
      <w:pPr>
        <w:pStyle w:val="BodyTextIndent"/>
        <w:tabs>
          <w:tab w:val="clear" w:pos="567"/>
        </w:tabs>
        <w:spacing w:before="120"/>
        <w:ind w:left="0" w:firstLine="0"/>
        <w:rPr>
          <w:sz w:val="22"/>
          <w:szCs w:val="22"/>
          <w:highlight w:val="lightGray"/>
        </w:rPr>
      </w:pPr>
    </w:p>
    <w:p w14:paraId="15D60B2A" w14:textId="77777777" w:rsidR="003436FE" w:rsidRDefault="003436FE" w:rsidP="003436FE">
      <w:pPr>
        <w:pStyle w:val="BodyTextIndent"/>
        <w:tabs>
          <w:tab w:val="clear" w:pos="567"/>
        </w:tabs>
        <w:spacing w:before="120"/>
        <w:ind w:left="709" w:firstLine="0"/>
        <w:rPr>
          <w:sz w:val="22"/>
          <w:szCs w:val="22"/>
        </w:rPr>
      </w:pPr>
      <w:r w:rsidRPr="00A94AD3">
        <w:rPr>
          <w:sz w:val="22"/>
          <w:szCs w:val="22"/>
          <w:highlight w:val="lightGray"/>
        </w:rPr>
        <w:t>Only diplomas and documented experience will be taken into account.</w:t>
      </w:r>
      <w:r w:rsidR="00A06BCE" w:rsidRPr="00A94AD3">
        <w:rPr>
          <w:sz w:val="22"/>
          <w:szCs w:val="22"/>
          <w:highlight w:val="lightGray"/>
        </w:rPr>
        <w:t xml:space="preserve"> Previous experience which would have led to breach of contract and termination shall not be used as reference.</w:t>
      </w:r>
      <w:r w:rsidR="00157CF6">
        <w:rPr>
          <w:sz w:val="22"/>
          <w:szCs w:val="22"/>
        </w:rPr>
        <w:t>]</w:t>
      </w:r>
      <w:r w:rsidR="00A06BCE" w:rsidRPr="004F00C7">
        <w:rPr>
          <w:sz w:val="22"/>
          <w:szCs w:val="22"/>
        </w:rPr>
        <w:t xml:space="preserve"> </w:t>
      </w:r>
      <w:r w:rsidRPr="002B370E">
        <w:rPr>
          <w:sz w:val="22"/>
          <w:szCs w:val="22"/>
        </w:rPr>
        <w:t xml:space="preserve"> </w:t>
      </w:r>
    </w:p>
    <w:p w14:paraId="4F771A5B"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73AF591" w14:textId="77777777"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7A117823" w14:textId="49EB1C66"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00804556" w:rsidRPr="00157CF6">
        <w:rPr>
          <w:color w:val="000000"/>
          <w:sz w:val="22"/>
          <w:szCs w:val="22"/>
        </w:rPr>
        <w:t>[</w:t>
      </w:r>
      <w:r w:rsidR="00843423" w:rsidRPr="000F0B96">
        <w:rPr>
          <w:color w:val="000000"/>
          <w:sz w:val="22"/>
          <w:szCs w:val="22"/>
          <w:highlight w:val="yellow"/>
        </w:rPr>
        <w:t>Option</w:t>
      </w:r>
      <w:r w:rsidR="001B2CA6" w:rsidRPr="000F0B96">
        <w:rPr>
          <w:color w:val="000000"/>
          <w:sz w:val="22"/>
          <w:szCs w:val="22"/>
          <w:highlight w:val="yellow"/>
        </w:rPr>
        <w:t xml:space="preserve"> 1</w:t>
      </w:r>
      <w:r w:rsidR="00804556" w:rsidRPr="000F0B96">
        <w:rPr>
          <w:color w:val="000000"/>
          <w:sz w:val="22"/>
          <w:szCs w:val="22"/>
          <w:highlight w:val="yellow"/>
        </w:rPr>
        <w:t>:</w:t>
      </w:r>
      <w:r w:rsidR="00804556" w:rsidRPr="00157CF6">
        <w:rPr>
          <w:color w:val="000000"/>
          <w:sz w:val="22"/>
          <w:szCs w:val="22"/>
        </w:rPr>
        <w:t xml:space="preserve"> </w:t>
      </w:r>
      <w:r w:rsidRPr="000F0B96">
        <w:rPr>
          <w:color w:val="000000"/>
          <w:sz w:val="22"/>
          <w:szCs w:val="22"/>
          <w:highlight w:val="lightGray"/>
        </w:rPr>
        <w:t xml:space="preserve">Documentary evidence of the financial and economic capacity </w:t>
      </w:r>
      <w:r w:rsidR="000F0B96" w:rsidRPr="00A94AD3">
        <w:rPr>
          <w:color w:val="000000"/>
          <w:sz w:val="22"/>
          <w:szCs w:val="22"/>
          <w:highlight w:val="lightGray"/>
        </w:rPr>
        <w:t>and/or of</w:t>
      </w:r>
      <w:r w:rsidRPr="000F0B96">
        <w:rPr>
          <w:color w:val="000000"/>
          <w:sz w:val="22"/>
          <w:szCs w:val="22"/>
          <w:highlight w:val="lightGray"/>
        </w:rPr>
        <w:t xml:space="preserve"> the technical and professional capacity according to the selection criteria specified in </w:t>
      </w:r>
      <w:r w:rsidR="005D2BA9" w:rsidRPr="005D1583">
        <w:rPr>
          <w:color w:val="000000"/>
          <w:sz w:val="22"/>
          <w:szCs w:val="22"/>
          <w:highlight w:val="lightGray"/>
        </w:rPr>
        <w:t xml:space="preserve">point 16 of </w:t>
      </w:r>
      <w:r w:rsidRPr="000F0B96">
        <w:rPr>
          <w:color w:val="000000"/>
          <w:sz w:val="22"/>
          <w:szCs w:val="22"/>
          <w:highlight w:val="lightGray"/>
        </w:rPr>
        <w:t xml:space="preserve">the </w:t>
      </w:r>
      <w:r w:rsidR="00412107" w:rsidRPr="005D1583">
        <w:rPr>
          <w:color w:val="000000"/>
          <w:sz w:val="22"/>
          <w:szCs w:val="22"/>
          <w:highlight w:val="lightGray"/>
        </w:rPr>
        <w:t>contract</w:t>
      </w:r>
      <w:r w:rsidR="00412107" w:rsidRPr="000F0B96">
        <w:rPr>
          <w:color w:val="000000"/>
          <w:sz w:val="22"/>
          <w:szCs w:val="22"/>
          <w:highlight w:val="lightGray"/>
        </w:rPr>
        <w:t xml:space="preserve"> </w:t>
      </w:r>
      <w:r w:rsidRPr="000F0B96">
        <w:rPr>
          <w:color w:val="000000"/>
          <w:sz w:val="22"/>
          <w:szCs w:val="22"/>
          <w:highlight w:val="lightGray"/>
        </w:rPr>
        <w:t xml:space="preserve">notice. </w:t>
      </w:r>
      <w:r w:rsidR="00C3216F" w:rsidRPr="000F0B96">
        <w:rPr>
          <w:sz w:val="22"/>
          <w:szCs w:val="22"/>
          <w:highlight w:val="lightGray"/>
        </w:rPr>
        <w:t>(S</w:t>
      </w:r>
      <w:r w:rsidRPr="000F0B96">
        <w:rPr>
          <w:sz w:val="22"/>
          <w:szCs w:val="22"/>
          <w:highlight w:val="lightGray"/>
        </w:rPr>
        <w:t xml:space="preserve">ee  </w:t>
      </w:r>
      <w:r w:rsidR="00543D27">
        <w:rPr>
          <w:sz w:val="22"/>
          <w:szCs w:val="22"/>
          <w:highlight w:val="lightGray"/>
        </w:rPr>
        <w:t>Section</w:t>
      </w:r>
      <w:r w:rsidRPr="000F0B96">
        <w:rPr>
          <w:sz w:val="22"/>
          <w:szCs w:val="22"/>
          <w:highlight w:val="lightGray"/>
        </w:rPr>
        <w:t xml:space="preserve"> 2.</w:t>
      </w:r>
      <w:r w:rsidR="00C330E1">
        <w:rPr>
          <w:sz w:val="22"/>
          <w:szCs w:val="22"/>
          <w:highlight w:val="lightGray"/>
        </w:rPr>
        <w:t>6</w:t>
      </w:r>
      <w:r w:rsidRPr="000F0B96">
        <w:rPr>
          <w:sz w:val="22"/>
          <w:szCs w:val="22"/>
          <w:highlight w:val="lightGray"/>
        </w:rPr>
        <w:t xml:space="preserve">.11 of the </w:t>
      </w:r>
      <w:r w:rsidR="00C330E1">
        <w:rPr>
          <w:sz w:val="22"/>
          <w:szCs w:val="22"/>
          <w:highlight w:val="lightGray"/>
        </w:rPr>
        <w:t>p</w:t>
      </w:r>
      <w:r w:rsidRPr="000F0B96">
        <w:rPr>
          <w:sz w:val="22"/>
          <w:szCs w:val="22"/>
          <w:highlight w:val="lightGray"/>
        </w:rPr>
        <w:t xml:space="preserve">ractical </w:t>
      </w:r>
      <w:r w:rsidR="00C330E1">
        <w:rPr>
          <w:sz w:val="22"/>
          <w:szCs w:val="22"/>
          <w:highlight w:val="lightGray"/>
        </w:rPr>
        <w:t>g</w:t>
      </w:r>
      <w:r w:rsidRPr="000F0B96">
        <w:rPr>
          <w:sz w:val="22"/>
          <w:szCs w:val="22"/>
          <w:highlight w:val="lightGray"/>
        </w:rPr>
        <w:t>uide).</w:t>
      </w:r>
      <w:r w:rsidR="00804556" w:rsidRPr="000F0B96">
        <w:rPr>
          <w:sz w:val="22"/>
          <w:szCs w:val="22"/>
          <w:highlight w:val="lightGray"/>
        </w:rPr>
        <w:t>]</w:t>
      </w:r>
      <w:r w:rsidRPr="00B21E35">
        <w:rPr>
          <w:color w:val="000000"/>
          <w:sz w:val="22"/>
          <w:szCs w:val="22"/>
        </w:rPr>
        <w:t xml:space="preserve"> </w:t>
      </w:r>
    </w:p>
    <w:p w14:paraId="0B3AC251" w14:textId="77777777" w:rsidR="003121C6" w:rsidRDefault="001B2CA6" w:rsidP="00C53A7B">
      <w:pPr>
        <w:spacing w:before="120" w:after="120"/>
        <w:ind w:left="567" w:firstLine="33"/>
        <w:jc w:val="both"/>
        <w:rPr>
          <w:color w:val="000000"/>
          <w:sz w:val="22"/>
          <w:szCs w:val="22"/>
        </w:rPr>
      </w:pPr>
      <w:r>
        <w:rPr>
          <w:color w:val="000000"/>
          <w:sz w:val="22"/>
          <w:szCs w:val="22"/>
        </w:rPr>
        <w:t>[</w:t>
      </w:r>
      <w:r w:rsidRPr="00C53A7B">
        <w:rPr>
          <w:color w:val="000000"/>
          <w:sz w:val="22"/>
          <w:szCs w:val="22"/>
          <w:highlight w:val="yellow"/>
        </w:rPr>
        <w:t xml:space="preserve">Option 2 - The </w:t>
      </w:r>
      <w:r w:rsidR="00C330E1">
        <w:rPr>
          <w:color w:val="000000"/>
          <w:sz w:val="22"/>
          <w:szCs w:val="22"/>
          <w:highlight w:val="yellow"/>
        </w:rPr>
        <w:t>c</w:t>
      </w:r>
      <w:r w:rsidRPr="00C53A7B">
        <w:rPr>
          <w:color w:val="000000"/>
          <w:sz w:val="22"/>
          <w:szCs w:val="22"/>
          <w:highlight w:val="yellow"/>
        </w:rPr>
        <w:t xml:space="preserve">ontracting </w:t>
      </w:r>
      <w:r w:rsidR="00C330E1">
        <w:rPr>
          <w:color w:val="000000"/>
          <w:sz w:val="22"/>
          <w:szCs w:val="22"/>
          <w:highlight w:val="yellow"/>
        </w:rPr>
        <w:t>a</w:t>
      </w:r>
      <w:r w:rsidRPr="00C53A7B">
        <w:rPr>
          <w:color w:val="000000"/>
          <w:sz w:val="22"/>
          <w:szCs w:val="22"/>
          <w:highlight w:val="yellow"/>
        </w:rPr>
        <w:t>uthority may, depending on its assessment of the risks, decide not to require the documentary proof of the selection criteria</w:t>
      </w:r>
      <w:r>
        <w:rPr>
          <w:color w:val="000000"/>
          <w:sz w:val="22"/>
          <w:szCs w:val="22"/>
          <w:highlight w:val="yellow"/>
        </w:rPr>
        <w:t>, but in that case no pre-financing will be granted</w:t>
      </w:r>
      <w:r w:rsidRPr="00C53A7B">
        <w:rPr>
          <w:color w:val="000000"/>
          <w:sz w:val="22"/>
          <w:szCs w:val="22"/>
          <w:highlight w:val="yellow"/>
        </w:rPr>
        <w:t>:</w:t>
      </w:r>
      <w:r>
        <w:rPr>
          <w:color w:val="000000"/>
          <w:sz w:val="22"/>
          <w:szCs w:val="22"/>
        </w:rPr>
        <w:t xml:space="preserve"> </w:t>
      </w:r>
      <w:r w:rsidRPr="00BE2505">
        <w:rPr>
          <w:color w:val="000000"/>
          <w:sz w:val="22"/>
          <w:szCs w:val="22"/>
          <w:highlight w:val="lightGray"/>
        </w:rPr>
        <w:t xml:space="preserve">No documentary evidence of </w:t>
      </w:r>
      <w:r w:rsidRPr="005D1583">
        <w:rPr>
          <w:color w:val="000000"/>
          <w:sz w:val="22"/>
          <w:szCs w:val="22"/>
          <w:highlight w:val="lightGray"/>
        </w:rPr>
        <w:t xml:space="preserve">the selection criteria in point 16 of the contract notice </w:t>
      </w:r>
      <w:r w:rsidR="00843423" w:rsidRPr="005D1583">
        <w:rPr>
          <w:color w:val="000000"/>
          <w:sz w:val="22"/>
          <w:szCs w:val="22"/>
          <w:highlight w:val="lightGray"/>
        </w:rPr>
        <w:t xml:space="preserve">shall </w:t>
      </w:r>
      <w:r w:rsidRPr="005D1583">
        <w:rPr>
          <w:color w:val="000000"/>
          <w:sz w:val="22"/>
          <w:szCs w:val="22"/>
          <w:highlight w:val="lightGray"/>
        </w:rPr>
        <w:t>be submitted but no pre-financing will be granted.]</w:t>
      </w:r>
    </w:p>
    <w:p w14:paraId="683D4A9B" w14:textId="77777777" w:rsidR="003121C6" w:rsidRDefault="003121C6" w:rsidP="003436FE">
      <w:pPr>
        <w:spacing w:before="120" w:after="120"/>
        <w:jc w:val="both"/>
        <w:rPr>
          <w:sz w:val="22"/>
          <w:szCs w:val="22"/>
        </w:rPr>
      </w:pPr>
      <w:r w:rsidRPr="00354516">
        <w:rPr>
          <w:sz w:val="22"/>
          <w:szCs w:val="22"/>
          <w:lang w:bidi="kn-IN"/>
        </w:rPr>
        <w:lastRenderedPageBreak/>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7189A14A" w14:textId="77777777" w:rsidR="003436FE" w:rsidRPr="002B370E" w:rsidRDefault="003436FE" w:rsidP="003436FE">
      <w:pPr>
        <w:shd w:val="clear" w:color="auto" w:fill="FFFFFF"/>
        <w:spacing w:before="120" w:after="120"/>
        <w:jc w:val="both"/>
        <w:rPr>
          <w:sz w:val="22"/>
          <w:szCs w:val="22"/>
        </w:rPr>
      </w:pPr>
      <w:r w:rsidRPr="002B370E">
        <w:rPr>
          <w:sz w:val="22"/>
          <w:szCs w:val="22"/>
        </w:rPr>
        <w:t>[</w:t>
      </w:r>
      <w:r w:rsidRPr="002B370E">
        <w:rPr>
          <w:sz w:val="22"/>
          <w:szCs w:val="22"/>
          <w:highlight w:val="yellow"/>
        </w:rPr>
        <w:t>For global price contracts</w:t>
      </w:r>
      <w:r w:rsidRPr="002B370E">
        <w:rPr>
          <w:i/>
          <w:sz w:val="22"/>
          <w:szCs w:val="22"/>
          <w:highlight w:val="yellow"/>
        </w:rPr>
        <w:t>:</w:t>
      </w:r>
    </w:p>
    <w:p w14:paraId="47FD8AB8" w14:textId="77777777" w:rsidR="008531BA" w:rsidRPr="005D1583" w:rsidRDefault="003436FE" w:rsidP="003436FE">
      <w:pPr>
        <w:shd w:val="clear" w:color="auto" w:fill="FFFFFF"/>
        <w:spacing w:before="120" w:after="120"/>
        <w:jc w:val="both"/>
        <w:rPr>
          <w:sz w:val="22"/>
          <w:szCs w:val="22"/>
          <w:highlight w:val="lightGray"/>
        </w:rPr>
      </w:pPr>
      <w:r w:rsidRPr="005D1583">
        <w:rPr>
          <w:sz w:val="22"/>
          <w:szCs w:val="22"/>
          <w:highlight w:val="lightGray"/>
        </w:rPr>
        <w:t xml:space="preserve">The </w:t>
      </w:r>
      <w:r w:rsidR="00543D27">
        <w:rPr>
          <w:sz w:val="22"/>
          <w:szCs w:val="22"/>
          <w:highlight w:val="lightGray"/>
        </w:rPr>
        <w:t>f</w:t>
      </w:r>
      <w:r w:rsidRPr="005D1583">
        <w:rPr>
          <w:sz w:val="22"/>
          <w:szCs w:val="22"/>
          <w:highlight w:val="lightGray"/>
        </w:rPr>
        <w:t xml:space="preserve">inancial offer must be presented as an amount in </w:t>
      </w:r>
      <w:r w:rsidR="00E33957" w:rsidRPr="005D1583">
        <w:rPr>
          <w:sz w:val="22"/>
          <w:szCs w:val="22"/>
          <w:highlight w:val="lightGray"/>
        </w:rPr>
        <w:t>[</w:t>
      </w:r>
      <w:r w:rsidRPr="00E33957">
        <w:rPr>
          <w:sz w:val="22"/>
          <w:szCs w:val="22"/>
          <w:highlight w:val="lightGray"/>
        </w:rPr>
        <w:t>Euro</w:t>
      </w:r>
      <w:r w:rsidR="00E33957" w:rsidRPr="00E33957">
        <w:rPr>
          <w:sz w:val="22"/>
          <w:szCs w:val="22"/>
          <w:highlight w:val="lightGray"/>
        </w:rPr>
        <w:t>] [</w:t>
      </w:r>
      <w:r w:rsidRPr="00E33957">
        <w:rPr>
          <w:sz w:val="22"/>
          <w:szCs w:val="22"/>
          <w:highlight w:val="lightGray"/>
        </w:rPr>
        <w:t>&lt;</w:t>
      </w:r>
      <w:r w:rsidR="00B806A1" w:rsidRPr="00A94AD3">
        <w:rPr>
          <w:sz w:val="22"/>
          <w:szCs w:val="22"/>
          <w:highlight w:val="yellow"/>
        </w:rPr>
        <w:t>ISO code of</w:t>
      </w:r>
      <w:r w:rsidR="00B806A1">
        <w:rPr>
          <w:sz w:val="22"/>
          <w:szCs w:val="22"/>
          <w:highlight w:val="yellow"/>
        </w:rPr>
        <w:t xml:space="preserve"> </w:t>
      </w:r>
      <w:r w:rsidRPr="005D1583">
        <w:rPr>
          <w:sz w:val="22"/>
          <w:szCs w:val="22"/>
          <w:highlight w:val="yellow"/>
        </w:rPr>
        <w:t>national currency</w:t>
      </w:r>
      <w:r w:rsidRPr="005D1583">
        <w:rPr>
          <w:sz w:val="22"/>
          <w:szCs w:val="22"/>
          <w:highlight w:val="lightGray"/>
        </w:rPr>
        <w:t>&gt;</w:t>
      </w:r>
      <w:r w:rsidR="0068123D">
        <w:rPr>
          <w:sz w:val="22"/>
          <w:szCs w:val="22"/>
          <w:highlight w:val="lightGray"/>
        </w:rPr>
        <w:t xml:space="preserve"> </w:t>
      </w:r>
      <w:r w:rsidR="0068123D" w:rsidRPr="005D1583">
        <w:rPr>
          <w:sz w:val="22"/>
          <w:szCs w:val="22"/>
          <w:highlight w:val="yellow"/>
        </w:rPr>
        <w:t>only for indirect management</w:t>
      </w:r>
      <w:r w:rsidR="00B806A1" w:rsidRPr="00B806A1">
        <w:rPr>
          <w:highlight w:val="yellow"/>
        </w:rPr>
        <w:t xml:space="preserve"> </w:t>
      </w:r>
      <w:r w:rsidR="00B806A1" w:rsidRPr="00B806A1">
        <w:rPr>
          <w:sz w:val="22"/>
          <w:szCs w:val="22"/>
          <w:highlight w:val="yellow"/>
        </w:rPr>
        <w:t>in the following cases: (i) when legal or local constraints exceptionally impose using the national currency; (ii) when needed, for contracts within the imprest component of a programme estimate</w:t>
      </w:r>
      <w:r w:rsidR="00B806A1">
        <w:rPr>
          <w:sz w:val="22"/>
          <w:szCs w:val="22"/>
          <w:highlight w:val="yellow"/>
        </w:rPr>
        <w:t>]</w:t>
      </w:r>
      <w:r w:rsidRPr="005D1583">
        <w:rPr>
          <w:rStyle w:val="FootnoteReference"/>
          <w:highlight w:val="lightGray"/>
        </w:rPr>
        <w:footnoteReference w:id="3"/>
      </w:r>
      <w:r w:rsidRPr="005D1583">
        <w:rPr>
          <w:sz w:val="22"/>
          <w:szCs w:val="22"/>
          <w:highlight w:val="lightGray"/>
        </w:rPr>
        <w:t xml:space="preserve"> and must be submitted using the template for the global-price version of Annex V to part B of this tender dossier. The electronic version of this document ‘B8 — Budget for a global-price contract’ can be found on the website</w:t>
      </w:r>
    </w:p>
    <w:p w14:paraId="64BF91FA" w14:textId="77777777" w:rsidR="005F1DD5" w:rsidRPr="005D1583" w:rsidRDefault="00077483" w:rsidP="003436FE">
      <w:pPr>
        <w:shd w:val="clear" w:color="auto" w:fill="FFFFFF"/>
        <w:spacing w:before="120" w:after="120"/>
        <w:jc w:val="both"/>
        <w:rPr>
          <w:color w:val="0000FF"/>
          <w:sz w:val="22"/>
          <w:szCs w:val="22"/>
          <w:highlight w:val="lightGray"/>
        </w:rPr>
      </w:pPr>
      <w:hyperlink r:id="rId9" w:history="1">
        <w:r w:rsidR="00996707" w:rsidRPr="005D1583">
          <w:rPr>
            <w:rStyle w:val="Hyperlink"/>
            <w:sz w:val="22"/>
            <w:szCs w:val="22"/>
            <w:highlight w:val="lightGray"/>
          </w:rPr>
          <w:t>http://ec.europa.eu/europeaid/prag/document.do</w:t>
        </w:r>
      </w:hyperlink>
      <w:r w:rsidR="005D1583">
        <w:rPr>
          <w:sz w:val="22"/>
          <w:szCs w:val="22"/>
          <w:highlight w:val="lightGray"/>
        </w:rPr>
        <w:t>.</w:t>
      </w:r>
    </w:p>
    <w:p w14:paraId="24501B8F" w14:textId="77777777" w:rsidR="003436FE" w:rsidRPr="002B370E" w:rsidRDefault="003436FE" w:rsidP="003436FE">
      <w:pPr>
        <w:shd w:val="clear" w:color="auto" w:fill="FFFFFF"/>
        <w:spacing w:before="120" w:after="120"/>
        <w:jc w:val="both"/>
        <w:rPr>
          <w:sz w:val="22"/>
          <w:szCs w:val="22"/>
        </w:rPr>
      </w:pPr>
      <w:r w:rsidRPr="005D1583">
        <w:rPr>
          <w:sz w:val="22"/>
          <w:szCs w:val="22"/>
          <w:highlight w:val="lightGray"/>
        </w:rPr>
        <w:t xml:space="preserve">The global price </w:t>
      </w:r>
      <w:r w:rsidR="008531BA" w:rsidRPr="005D1583">
        <w:rPr>
          <w:sz w:val="22"/>
          <w:szCs w:val="22"/>
          <w:highlight w:val="lightGray"/>
        </w:rPr>
        <w:t>may</w:t>
      </w:r>
      <w:r w:rsidRPr="005D1583">
        <w:rPr>
          <w:sz w:val="22"/>
          <w:szCs w:val="22"/>
          <w:highlight w:val="lightGray"/>
        </w:rPr>
        <w:t xml:space="preserve"> be broken down </w:t>
      </w:r>
      <w:r w:rsidR="008531BA" w:rsidRPr="005D1583">
        <w:rPr>
          <w:sz w:val="22"/>
          <w:szCs w:val="22"/>
          <w:highlight w:val="lightGray"/>
        </w:rPr>
        <w:t xml:space="preserve">by outputs if required from the </w:t>
      </w:r>
      <w:r w:rsidR="00543D27">
        <w:rPr>
          <w:sz w:val="22"/>
          <w:szCs w:val="22"/>
          <w:highlight w:val="lightGray"/>
        </w:rPr>
        <w:t>t</w:t>
      </w:r>
      <w:r w:rsidR="008531BA" w:rsidRPr="005D1583">
        <w:rPr>
          <w:sz w:val="22"/>
          <w:szCs w:val="22"/>
          <w:highlight w:val="lightGray"/>
        </w:rPr>
        <w:t xml:space="preserve">erms of </w:t>
      </w:r>
      <w:r w:rsidR="00543D27">
        <w:rPr>
          <w:sz w:val="22"/>
          <w:szCs w:val="22"/>
          <w:highlight w:val="lightGray"/>
        </w:rPr>
        <w:t>r</w:t>
      </w:r>
      <w:r w:rsidR="008531BA" w:rsidRPr="005D1583">
        <w:rPr>
          <w:sz w:val="22"/>
          <w:szCs w:val="22"/>
          <w:highlight w:val="lightGray"/>
        </w:rPr>
        <w:t>eference</w:t>
      </w:r>
      <w:r w:rsidRPr="00A94AD3">
        <w:rPr>
          <w:sz w:val="22"/>
          <w:szCs w:val="22"/>
          <w:highlight w:val="lightGray"/>
        </w:rPr>
        <w:t>.</w:t>
      </w:r>
      <w:r w:rsidRPr="00D60D73">
        <w:rPr>
          <w:sz w:val="22"/>
          <w:szCs w:val="22"/>
        </w:rPr>
        <w:t>]</w:t>
      </w:r>
    </w:p>
    <w:p w14:paraId="303DFA77" w14:textId="77777777" w:rsidR="003436FE" w:rsidRPr="002B370E" w:rsidRDefault="003436FE" w:rsidP="003436FE">
      <w:pPr>
        <w:shd w:val="clear" w:color="auto" w:fill="FFFFFF"/>
        <w:spacing w:before="120" w:after="120"/>
        <w:jc w:val="both"/>
        <w:rPr>
          <w:sz w:val="22"/>
          <w:szCs w:val="22"/>
        </w:rPr>
      </w:pPr>
      <w:r w:rsidRPr="002B370E">
        <w:rPr>
          <w:sz w:val="22"/>
          <w:szCs w:val="22"/>
        </w:rPr>
        <w:t>[</w:t>
      </w:r>
      <w:r w:rsidRPr="002B370E">
        <w:rPr>
          <w:sz w:val="22"/>
          <w:szCs w:val="22"/>
          <w:highlight w:val="yellow"/>
        </w:rPr>
        <w:t>For fee-based contracts</w:t>
      </w:r>
      <w:r w:rsidRPr="002B370E">
        <w:rPr>
          <w:i/>
          <w:sz w:val="22"/>
          <w:szCs w:val="22"/>
          <w:highlight w:val="yellow"/>
        </w:rPr>
        <w:t>:</w:t>
      </w:r>
    </w:p>
    <w:p w14:paraId="54BE85F0" w14:textId="77777777" w:rsidR="00517439" w:rsidRPr="005D1583" w:rsidRDefault="003436FE" w:rsidP="003436FE">
      <w:pPr>
        <w:shd w:val="clear" w:color="auto" w:fill="FFFFFF"/>
        <w:spacing w:before="120" w:after="120"/>
        <w:jc w:val="both"/>
        <w:rPr>
          <w:sz w:val="22"/>
          <w:szCs w:val="22"/>
          <w:highlight w:val="lightGray"/>
        </w:rPr>
      </w:pPr>
      <w:r w:rsidRPr="005D1583">
        <w:rPr>
          <w:sz w:val="22"/>
          <w:szCs w:val="22"/>
          <w:highlight w:val="lightGray"/>
        </w:rPr>
        <w:t xml:space="preserve">The </w:t>
      </w:r>
      <w:r w:rsidR="00543D27">
        <w:rPr>
          <w:sz w:val="22"/>
          <w:szCs w:val="22"/>
          <w:highlight w:val="lightGray"/>
        </w:rPr>
        <w:t>f</w:t>
      </w:r>
      <w:r w:rsidRPr="005D1583">
        <w:rPr>
          <w:sz w:val="22"/>
          <w:szCs w:val="22"/>
          <w:highlight w:val="lightGray"/>
        </w:rPr>
        <w:t xml:space="preserve">inancial offer must be presented in </w:t>
      </w:r>
      <w:r w:rsidR="00F21243" w:rsidRPr="005D1583">
        <w:rPr>
          <w:sz w:val="22"/>
          <w:szCs w:val="22"/>
          <w:highlight w:val="lightGray"/>
        </w:rPr>
        <w:t>[</w:t>
      </w:r>
      <w:r w:rsidRPr="00F21243">
        <w:rPr>
          <w:sz w:val="22"/>
          <w:szCs w:val="22"/>
          <w:highlight w:val="lightGray"/>
        </w:rPr>
        <w:t>Euro</w:t>
      </w:r>
      <w:r w:rsidR="00F21243" w:rsidRPr="00F21243">
        <w:rPr>
          <w:sz w:val="22"/>
          <w:szCs w:val="22"/>
          <w:highlight w:val="lightGray"/>
        </w:rPr>
        <w:t>] [</w:t>
      </w:r>
      <w:r w:rsidRPr="00F21243">
        <w:rPr>
          <w:sz w:val="22"/>
          <w:szCs w:val="22"/>
          <w:highlight w:val="lightGray"/>
        </w:rPr>
        <w:t>&lt;</w:t>
      </w:r>
      <w:r w:rsidR="00B806A1" w:rsidRPr="00C00698">
        <w:rPr>
          <w:sz w:val="22"/>
          <w:szCs w:val="22"/>
          <w:highlight w:val="yellow"/>
        </w:rPr>
        <w:t xml:space="preserve">ISO code of </w:t>
      </w:r>
      <w:r w:rsidRPr="005D1583">
        <w:rPr>
          <w:sz w:val="22"/>
          <w:szCs w:val="22"/>
          <w:highlight w:val="yellow"/>
        </w:rPr>
        <w:t>national currency</w:t>
      </w:r>
      <w:r w:rsidR="00F21243" w:rsidRPr="005D1583">
        <w:rPr>
          <w:sz w:val="22"/>
          <w:szCs w:val="22"/>
          <w:highlight w:val="lightGray"/>
        </w:rPr>
        <w:t>&gt;</w:t>
      </w:r>
      <w:r w:rsidR="0068123D">
        <w:rPr>
          <w:sz w:val="22"/>
          <w:szCs w:val="22"/>
          <w:highlight w:val="lightGray"/>
        </w:rPr>
        <w:t xml:space="preserve"> </w:t>
      </w:r>
      <w:r w:rsidR="0068123D" w:rsidRPr="005D1583">
        <w:rPr>
          <w:sz w:val="22"/>
          <w:szCs w:val="22"/>
          <w:highlight w:val="yellow"/>
        </w:rPr>
        <w:t>only for indirect management</w:t>
      </w:r>
      <w:r w:rsidR="00B806A1" w:rsidRPr="00B806A1">
        <w:rPr>
          <w:highlight w:val="yellow"/>
        </w:rPr>
        <w:t xml:space="preserve"> </w:t>
      </w:r>
      <w:r w:rsidR="00B806A1" w:rsidRPr="00B806A1">
        <w:rPr>
          <w:sz w:val="22"/>
          <w:szCs w:val="22"/>
          <w:highlight w:val="yellow"/>
        </w:rPr>
        <w:t>in the following cases: (i) when legal or local constraints exceptionally impose using the national currency; (ii) when needed, for contracts within the imprest component of a programme estimate</w:t>
      </w:r>
      <w:r w:rsidR="00F21243" w:rsidRPr="005D1583">
        <w:rPr>
          <w:sz w:val="22"/>
          <w:szCs w:val="22"/>
          <w:highlight w:val="lightGray"/>
        </w:rPr>
        <w:t>]</w:t>
      </w:r>
      <w:r w:rsidRPr="005D1583">
        <w:rPr>
          <w:sz w:val="22"/>
          <w:szCs w:val="22"/>
          <w:highlight w:val="lightGray"/>
          <w:vertAlign w:val="superscript"/>
        </w:rPr>
        <w:t>1</w:t>
      </w:r>
      <w:r w:rsidRPr="005D1583">
        <w:rPr>
          <w:sz w:val="22"/>
          <w:szCs w:val="22"/>
          <w:highlight w:val="lightGray"/>
        </w:rPr>
        <w:t xml:space="preserve"> and must include the following documents (using the templates included in the fee-based version of Annex V to part B of this tender dossier. The electronic version of this document ‘B8 - </w:t>
      </w:r>
      <w:hyperlink r:id="rId10" w:tooltip=" Budget breakdown for a fee-based contract" w:history="1">
        <w:r w:rsidRPr="005D1583">
          <w:rPr>
            <w:color w:val="000000"/>
            <w:sz w:val="22"/>
            <w:szCs w:val="22"/>
            <w:highlight w:val="lightGray"/>
          </w:rPr>
          <w:t>Budget breakdown for a fee-based contract</w:t>
        </w:r>
      </w:hyperlink>
      <w:r w:rsidRPr="005D1583">
        <w:rPr>
          <w:sz w:val="22"/>
          <w:szCs w:val="22"/>
          <w:highlight w:val="lightGray"/>
        </w:rPr>
        <w:t>’ can be found on the website</w:t>
      </w:r>
    </w:p>
    <w:p w14:paraId="2C2538CE" w14:textId="77777777" w:rsidR="003436FE" w:rsidRPr="005D1583" w:rsidRDefault="00077483" w:rsidP="003436FE">
      <w:pPr>
        <w:shd w:val="clear" w:color="auto" w:fill="FFFFFF"/>
        <w:spacing w:before="120" w:after="120"/>
        <w:jc w:val="both"/>
        <w:rPr>
          <w:sz w:val="22"/>
          <w:szCs w:val="22"/>
          <w:highlight w:val="lightGray"/>
        </w:rPr>
      </w:pPr>
      <w:hyperlink r:id="rId11" w:history="1">
        <w:r w:rsidR="00996707" w:rsidRPr="005D1583">
          <w:rPr>
            <w:rStyle w:val="Hyperlink"/>
            <w:sz w:val="22"/>
            <w:szCs w:val="22"/>
            <w:highlight w:val="lightGray"/>
          </w:rPr>
          <w:t>http://ec.europa.eu/europeaid/prag/document.do</w:t>
        </w:r>
      </w:hyperlink>
      <w:r w:rsidR="003436FE" w:rsidRPr="005D1583">
        <w:rPr>
          <w:sz w:val="22"/>
          <w:szCs w:val="22"/>
          <w:highlight w:val="lightGray"/>
        </w:rPr>
        <w:t>):</w:t>
      </w:r>
    </w:p>
    <w:p w14:paraId="2B0110E7" w14:textId="77777777" w:rsidR="003436FE" w:rsidRPr="005D1583" w:rsidRDefault="003436FE" w:rsidP="003436FE">
      <w:pPr>
        <w:numPr>
          <w:ilvl w:val="0"/>
          <w:numId w:val="37"/>
        </w:numPr>
        <w:shd w:val="clear" w:color="auto" w:fill="FFFFFF"/>
        <w:tabs>
          <w:tab w:val="clear" w:pos="360"/>
        </w:tabs>
        <w:spacing w:before="120" w:after="120"/>
        <w:ind w:left="426" w:hanging="426"/>
        <w:jc w:val="both"/>
        <w:rPr>
          <w:sz w:val="22"/>
          <w:szCs w:val="22"/>
          <w:highlight w:val="lightGray"/>
        </w:rPr>
      </w:pPr>
      <w:r w:rsidRPr="005D1583">
        <w:rPr>
          <w:sz w:val="22"/>
          <w:szCs w:val="22"/>
          <w:highlight w:val="lightGray"/>
        </w:rPr>
        <w:t>Budget breakdown</w:t>
      </w:r>
    </w:p>
    <w:p w14:paraId="62F22E21" w14:textId="77777777" w:rsidR="003436FE" w:rsidRPr="005D1583" w:rsidRDefault="003436FE" w:rsidP="003436FE">
      <w:pPr>
        <w:numPr>
          <w:ilvl w:val="0"/>
          <w:numId w:val="37"/>
        </w:numPr>
        <w:shd w:val="clear" w:color="auto" w:fill="FFFFFF"/>
        <w:tabs>
          <w:tab w:val="clear" w:pos="360"/>
        </w:tabs>
        <w:spacing w:before="120" w:after="120"/>
        <w:ind w:left="426" w:hanging="426"/>
        <w:jc w:val="both"/>
        <w:rPr>
          <w:sz w:val="22"/>
          <w:szCs w:val="22"/>
          <w:highlight w:val="lightGray"/>
        </w:rPr>
      </w:pPr>
      <w:r w:rsidRPr="005D1583">
        <w:rPr>
          <w:sz w:val="22"/>
          <w:szCs w:val="22"/>
          <w:highlight w:val="lightGray"/>
        </w:rPr>
        <w:t>Working days</w:t>
      </w:r>
    </w:p>
    <w:p w14:paraId="7FE09B60" w14:textId="4987252D" w:rsidR="003436FE" w:rsidRPr="005D1583" w:rsidRDefault="003436FE" w:rsidP="003436FE">
      <w:pPr>
        <w:shd w:val="clear" w:color="auto" w:fill="FFFFFF"/>
        <w:spacing w:before="120" w:after="120"/>
        <w:jc w:val="both"/>
        <w:rPr>
          <w:b/>
          <w:sz w:val="22"/>
          <w:szCs w:val="22"/>
          <w:highlight w:val="lightGray"/>
        </w:rPr>
      </w:pPr>
      <w:r w:rsidRPr="005D1583">
        <w:rPr>
          <w:b/>
          <w:sz w:val="22"/>
          <w:szCs w:val="22"/>
          <w:highlight w:val="lightGray"/>
        </w:rPr>
        <w:t xml:space="preserve">To complete the </w:t>
      </w:r>
      <w:r w:rsidR="00C3216F" w:rsidRPr="005D1583">
        <w:rPr>
          <w:b/>
          <w:sz w:val="22"/>
          <w:szCs w:val="22"/>
          <w:highlight w:val="lightGray"/>
        </w:rPr>
        <w:t>spreadsheet</w:t>
      </w:r>
      <w:r w:rsidRPr="005D1583">
        <w:rPr>
          <w:b/>
          <w:sz w:val="22"/>
          <w:szCs w:val="22"/>
          <w:highlight w:val="lightGray"/>
        </w:rPr>
        <w:t>:</w:t>
      </w:r>
    </w:p>
    <w:p w14:paraId="66B5A796" w14:textId="77777777"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Enter the fee rates for each category of expert in the first worksheet (‘Budget breakdown’)</w:t>
      </w:r>
    </w:p>
    <w:p w14:paraId="61EB0D1E" w14:textId="77777777"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Enter the estimated numbers of working days for each category of expert during the period of implementation of the tasks in the second worksheet (‘Working days’)</w:t>
      </w:r>
    </w:p>
    <w:p w14:paraId="116319C2" w14:textId="77777777" w:rsidR="00517439" w:rsidRPr="005D1583" w:rsidRDefault="00517439"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lastRenderedPageBreak/>
        <w:t xml:space="preserve">Enter the lump sums proposed for items </w:t>
      </w:r>
      <w:r w:rsidR="00EA6B94" w:rsidRPr="005D1583">
        <w:rPr>
          <w:sz w:val="22"/>
          <w:szCs w:val="22"/>
          <w:highlight w:val="lightGray"/>
        </w:rPr>
        <w:t xml:space="preserve">required in Section 6.6 of the </w:t>
      </w:r>
      <w:r w:rsidR="00543D27">
        <w:rPr>
          <w:sz w:val="22"/>
          <w:szCs w:val="22"/>
          <w:highlight w:val="lightGray"/>
        </w:rPr>
        <w:t>t</w:t>
      </w:r>
      <w:r w:rsidR="00EA6B94" w:rsidRPr="005D1583">
        <w:rPr>
          <w:sz w:val="22"/>
          <w:szCs w:val="22"/>
          <w:highlight w:val="lightGray"/>
        </w:rPr>
        <w:t xml:space="preserve">erms of </w:t>
      </w:r>
      <w:r w:rsidR="00543D27">
        <w:rPr>
          <w:sz w:val="22"/>
          <w:szCs w:val="22"/>
          <w:highlight w:val="lightGray"/>
        </w:rPr>
        <w:t>r</w:t>
      </w:r>
      <w:r w:rsidR="00EA6B94" w:rsidRPr="005D1583">
        <w:rPr>
          <w:sz w:val="22"/>
          <w:szCs w:val="22"/>
          <w:highlight w:val="lightGray"/>
        </w:rPr>
        <w:t>eference in the first worksheet (‘Budget breakdown’)</w:t>
      </w:r>
      <w:r w:rsidRPr="005D1583">
        <w:rPr>
          <w:sz w:val="22"/>
          <w:szCs w:val="22"/>
          <w:highlight w:val="lightGray"/>
        </w:rPr>
        <w:t>, if any</w:t>
      </w:r>
    </w:p>
    <w:p w14:paraId="21DFE37F" w14:textId="77777777" w:rsidR="003436FE" w:rsidRPr="005D1583" w:rsidRDefault="003436FE"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 xml:space="preserve">Enter the provision for incidental expenditure given in Section 6.5 of the </w:t>
      </w:r>
      <w:r w:rsidR="00543D27">
        <w:rPr>
          <w:sz w:val="22"/>
          <w:szCs w:val="22"/>
          <w:highlight w:val="lightGray"/>
        </w:rPr>
        <w:t>t</w:t>
      </w:r>
      <w:r w:rsidRPr="005D1583">
        <w:rPr>
          <w:sz w:val="22"/>
          <w:szCs w:val="22"/>
          <w:highlight w:val="lightGray"/>
        </w:rPr>
        <w:t xml:space="preserve">erms of </w:t>
      </w:r>
      <w:r w:rsidR="00543D27">
        <w:rPr>
          <w:sz w:val="22"/>
          <w:szCs w:val="22"/>
          <w:highlight w:val="lightGray"/>
        </w:rPr>
        <w:t>r</w:t>
      </w:r>
      <w:r w:rsidRPr="005D1583">
        <w:rPr>
          <w:sz w:val="22"/>
          <w:szCs w:val="22"/>
          <w:highlight w:val="lightGray"/>
        </w:rPr>
        <w:t>eference in the first worksheet (‘Budget breakdown’)</w:t>
      </w:r>
    </w:p>
    <w:p w14:paraId="25274592" w14:textId="77777777" w:rsidR="003436FE" w:rsidRDefault="003436FE" w:rsidP="003436FE">
      <w:pPr>
        <w:numPr>
          <w:ilvl w:val="0"/>
          <w:numId w:val="38"/>
        </w:numPr>
        <w:shd w:val="clear" w:color="auto" w:fill="FFFFFF"/>
        <w:spacing w:before="120" w:after="120"/>
        <w:ind w:left="426" w:hanging="426"/>
        <w:jc w:val="both"/>
        <w:rPr>
          <w:sz w:val="22"/>
          <w:szCs w:val="22"/>
          <w:highlight w:val="lightGray"/>
        </w:rPr>
      </w:pPr>
      <w:r w:rsidRPr="005D1583">
        <w:rPr>
          <w:sz w:val="22"/>
          <w:szCs w:val="22"/>
          <w:highlight w:val="lightGray"/>
        </w:rPr>
        <w:t>Enter the provision for expenditure verification given in Section 6.</w:t>
      </w:r>
      <w:r w:rsidR="00EA6B94" w:rsidRPr="005D1583">
        <w:rPr>
          <w:sz w:val="22"/>
          <w:szCs w:val="22"/>
          <w:highlight w:val="lightGray"/>
        </w:rPr>
        <w:t>7</w:t>
      </w:r>
      <w:r w:rsidRPr="005D1583">
        <w:rPr>
          <w:sz w:val="22"/>
          <w:szCs w:val="22"/>
          <w:highlight w:val="lightGray"/>
        </w:rPr>
        <w:t xml:space="preserve"> of the </w:t>
      </w:r>
      <w:r w:rsidR="00543D27">
        <w:rPr>
          <w:sz w:val="22"/>
          <w:szCs w:val="22"/>
          <w:highlight w:val="lightGray"/>
        </w:rPr>
        <w:t>t</w:t>
      </w:r>
      <w:r w:rsidRPr="005D1583">
        <w:rPr>
          <w:sz w:val="22"/>
          <w:szCs w:val="22"/>
          <w:highlight w:val="lightGray"/>
        </w:rPr>
        <w:t xml:space="preserve">erms of </w:t>
      </w:r>
      <w:r w:rsidR="00543D27">
        <w:rPr>
          <w:sz w:val="22"/>
          <w:szCs w:val="22"/>
          <w:highlight w:val="lightGray"/>
        </w:rPr>
        <w:t>r</w:t>
      </w:r>
      <w:r w:rsidRPr="005D1583">
        <w:rPr>
          <w:sz w:val="22"/>
          <w:szCs w:val="22"/>
          <w:highlight w:val="lightGray"/>
        </w:rPr>
        <w:t>eference in the first worksheet (‘Budget breakdown’)</w:t>
      </w:r>
      <w:r w:rsidR="00E222AD">
        <w:rPr>
          <w:sz w:val="22"/>
          <w:szCs w:val="22"/>
          <w:highlight w:val="lightGray"/>
        </w:rPr>
        <w:t>.</w:t>
      </w:r>
    </w:p>
    <w:p w14:paraId="6EA4C1FC" w14:textId="77777777" w:rsidR="003436FE" w:rsidRDefault="003436FE" w:rsidP="003436FE">
      <w:pPr>
        <w:shd w:val="clear" w:color="auto" w:fill="FFFFFF"/>
        <w:spacing w:before="120" w:after="120"/>
        <w:jc w:val="both"/>
        <w:rPr>
          <w:sz w:val="22"/>
          <w:szCs w:val="22"/>
        </w:rPr>
      </w:pPr>
      <w:r w:rsidRPr="005D1583">
        <w:rPr>
          <w:sz w:val="22"/>
          <w:szCs w:val="22"/>
          <w:highlight w:val="lightGray"/>
        </w:rPr>
        <w:t>The estimated budget for incidental expenditure and expenditure verification are to be pre-filled in the template budget breakdown in the tender dossier.</w:t>
      </w:r>
      <w:r w:rsidRPr="00E84A51">
        <w:rPr>
          <w:sz w:val="22"/>
          <w:szCs w:val="22"/>
        </w:rPr>
        <w:t xml:space="preserve"> </w:t>
      </w:r>
    </w:p>
    <w:p w14:paraId="054E241F" w14:textId="60AA01D8" w:rsidR="00C46545" w:rsidRPr="00E84A51" w:rsidRDefault="0012485F" w:rsidP="003436FE">
      <w:pPr>
        <w:shd w:val="clear" w:color="auto" w:fill="FFFFFF"/>
        <w:spacing w:before="120" w:after="120"/>
        <w:jc w:val="both"/>
        <w:rPr>
          <w:sz w:val="22"/>
          <w:szCs w:val="22"/>
        </w:rPr>
      </w:pPr>
      <w:r w:rsidRPr="0012485F">
        <w:rPr>
          <w:sz w:val="22"/>
          <w:szCs w:val="22"/>
          <w:highlight w:val="lightGray"/>
        </w:rPr>
        <w:t>Note that a schedule based on the ‘Estimated number of working days’ worksheet within this spreadsheet must be included as part of the organisation and methodology in the technical offer.</w:t>
      </w:r>
      <w:r w:rsidRPr="0050118C">
        <w:rPr>
          <w:sz w:val="22"/>
          <w:szCs w:val="22"/>
        </w:rPr>
        <w:t>]</w:t>
      </w:r>
    </w:p>
    <w:p w14:paraId="39240F77"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F21243">
        <w:rPr>
          <w:sz w:val="22"/>
          <w:szCs w:val="22"/>
        </w:rPr>
        <w:t>[</w:t>
      </w:r>
      <w:r w:rsidRPr="00D60D73">
        <w:rPr>
          <w:sz w:val="22"/>
          <w:szCs w:val="22"/>
          <w:highlight w:val="lightGray"/>
        </w:rPr>
        <w:t>EUR</w:t>
      </w:r>
      <w:r w:rsidR="00F21243" w:rsidRPr="005D1583">
        <w:rPr>
          <w:sz w:val="22"/>
          <w:szCs w:val="22"/>
        </w:rPr>
        <w:t>] [</w:t>
      </w:r>
      <w:r w:rsidR="00F21243" w:rsidRPr="00A94AD3">
        <w:rPr>
          <w:sz w:val="22"/>
          <w:szCs w:val="22"/>
          <w:highlight w:val="lightGray"/>
        </w:rPr>
        <w:t>&lt;</w:t>
      </w:r>
      <w:r w:rsidRPr="005D1583">
        <w:rPr>
          <w:sz w:val="22"/>
          <w:szCs w:val="22"/>
          <w:highlight w:val="yellow"/>
        </w:rPr>
        <w:t>ISO code of national currency</w:t>
      </w:r>
      <w:r w:rsidRPr="00A94AD3">
        <w:rPr>
          <w:sz w:val="22"/>
          <w:szCs w:val="22"/>
          <w:highlight w:val="lightGray"/>
        </w:rPr>
        <w:t>&gt;</w:t>
      </w:r>
      <w:r w:rsidR="0068123D">
        <w:rPr>
          <w:sz w:val="22"/>
          <w:szCs w:val="22"/>
        </w:rPr>
        <w:t xml:space="preserve"> </w:t>
      </w:r>
      <w:r w:rsidR="0068123D" w:rsidRPr="005D1583">
        <w:rPr>
          <w:sz w:val="22"/>
          <w:szCs w:val="22"/>
          <w:highlight w:val="yellow"/>
        </w:rPr>
        <w:t>only for indirect management</w:t>
      </w:r>
      <w:r w:rsidR="00B806A1" w:rsidRPr="00B806A1">
        <w:rPr>
          <w:highlight w:val="yellow"/>
        </w:rPr>
        <w:t xml:space="preserve"> </w:t>
      </w:r>
      <w:r w:rsidR="00B806A1" w:rsidRPr="00B806A1">
        <w:rPr>
          <w:sz w:val="22"/>
          <w:szCs w:val="22"/>
          <w:highlight w:val="yellow"/>
        </w:rPr>
        <w:t>in the following cases: (i) when legal or local constraints exceptionally impose using the national currency; (ii) when needed, for contracts within the imprest component of a programme estimate</w:t>
      </w:r>
      <w:r w:rsidR="00F21243">
        <w:rPr>
          <w:sz w:val="22"/>
          <w:szCs w:val="22"/>
        </w:rPr>
        <w:t>]</w:t>
      </w:r>
      <w:r w:rsidRPr="002B370E">
        <w:rPr>
          <w:sz w:val="22"/>
          <w:szCs w:val="22"/>
        </w:rPr>
        <w:t xml:space="preserve"> &lt;</w:t>
      </w:r>
      <w:r w:rsidRPr="005D1583">
        <w:rPr>
          <w:sz w:val="22"/>
          <w:szCs w:val="22"/>
          <w:highlight w:val="yellow"/>
        </w:rPr>
        <w:t>amount</w:t>
      </w:r>
      <w:r w:rsidRPr="002B370E">
        <w:rPr>
          <w:sz w:val="22"/>
          <w:szCs w:val="22"/>
        </w:rPr>
        <w:t xml:space="preserve">&gt;. Payments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1E96B1D4" w14:textId="77777777" w:rsidR="003436FE" w:rsidRPr="002B370E" w:rsidRDefault="003436FE" w:rsidP="003436FE">
      <w:pPr>
        <w:spacing w:before="120"/>
        <w:jc w:val="both"/>
        <w:rPr>
          <w:sz w:val="22"/>
          <w:szCs w:val="22"/>
        </w:rPr>
      </w:pPr>
      <w:r w:rsidRPr="002B370E">
        <w:rPr>
          <w:sz w:val="22"/>
          <w:szCs w:val="22"/>
        </w:rPr>
        <w:t>[</w:t>
      </w:r>
      <w:r w:rsidRPr="005D1583">
        <w:rPr>
          <w:sz w:val="22"/>
          <w:szCs w:val="22"/>
          <w:highlight w:val="lightGray"/>
        </w:rPr>
        <w:t>The European Commission and &lt;</w:t>
      </w:r>
      <w:r w:rsidRPr="00F21243">
        <w:rPr>
          <w:sz w:val="22"/>
          <w:szCs w:val="22"/>
          <w:highlight w:val="yellow"/>
        </w:rPr>
        <w:t xml:space="preserve">name of the </w:t>
      </w:r>
      <w:r w:rsidR="005D6CCF" w:rsidRPr="00F21243">
        <w:rPr>
          <w:sz w:val="22"/>
          <w:szCs w:val="22"/>
          <w:highlight w:val="yellow"/>
        </w:rPr>
        <w:t>partner</w:t>
      </w:r>
      <w:r w:rsidRPr="00F21243">
        <w:rPr>
          <w:sz w:val="22"/>
          <w:szCs w:val="22"/>
          <w:highlight w:val="yellow"/>
        </w:rPr>
        <w:t xml:space="preserve"> country or countries</w:t>
      </w:r>
      <w:r w:rsidRPr="005D1583">
        <w:rPr>
          <w:sz w:val="22"/>
          <w:szCs w:val="22"/>
          <w:highlight w:val="yellow"/>
        </w:rPr>
        <w:t xml:space="preserve"> </w:t>
      </w:r>
      <w:r w:rsidRPr="005D1583">
        <w:rPr>
          <w:sz w:val="22"/>
          <w:szCs w:val="22"/>
          <w:highlight w:val="lightGray"/>
        </w:rPr>
        <w:t xml:space="preserve">&gt; have agreed in &lt; </w:t>
      </w:r>
      <w:r w:rsidRPr="00F21243">
        <w:rPr>
          <w:sz w:val="22"/>
          <w:szCs w:val="22"/>
          <w:highlight w:val="yellow"/>
        </w:rPr>
        <w:t xml:space="preserve">insert reference to the concerned </w:t>
      </w:r>
      <w:r w:rsidR="00543D27">
        <w:rPr>
          <w:sz w:val="22"/>
          <w:szCs w:val="22"/>
          <w:highlight w:val="yellow"/>
        </w:rPr>
        <w:t>f</w:t>
      </w:r>
      <w:r w:rsidRPr="00F21243">
        <w:rPr>
          <w:sz w:val="22"/>
          <w:szCs w:val="22"/>
          <w:highlight w:val="yellow"/>
        </w:rPr>
        <w:t xml:space="preserve">inancing </w:t>
      </w:r>
      <w:r w:rsidR="00543D27">
        <w:rPr>
          <w:sz w:val="22"/>
          <w:szCs w:val="22"/>
          <w:highlight w:val="yellow"/>
        </w:rPr>
        <w:t>a</w:t>
      </w:r>
      <w:r w:rsidRPr="00F21243">
        <w:rPr>
          <w:sz w:val="22"/>
          <w:szCs w:val="22"/>
          <w:highlight w:val="yellow"/>
        </w:rPr>
        <w:t xml:space="preserve">greement or </w:t>
      </w:r>
      <w:r w:rsidR="00543D27">
        <w:rPr>
          <w:sz w:val="22"/>
          <w:szCs w:val="22"/>
          <w:highlight w:val="yellow"/>
        </w:rPr>
        <w:t>f</w:t>
      </w:r>
      <w:r w:rsidRPr="00F21243">
        <w:rPr>
          <w:sz w:val="22"/>
          <w:szCs w:val="22"/>
          <w:highlight w:val="yellow"/>
        </w:rPr>
        <w:t xml:space="preserve">ramework </w:t>
      </w:r>
      <w:r w:rsidR="00543D27">
        <w:rPr>
          <w:sz w:val="22"/>
          <w:szCs w:val="22"/>
          <w:highlight w:val="yellow"/>
        </w:rPr>
        <w:t>a</w:t>
      </w:r>
      <w:r w:rsidRPr="00F21243">
        <w:rPr>
          <w:sz w:val="22"/>
          <w:szCs w:val="22"/>
          <w:highlight w:val="yellow"/>
        </w:rPr>
        <w:t>greement</w:t>
      </w:r>
      <w:r w:rsidRPr="005D1583">
        <w:rPr>
          <w:sz w:val="22"/>
          <w:szCs w:val="22"/>
          <w:highlight w:val="yellow"/>
        </w:rPr>
        <w:t xml:space="preserve"> </w:t>
      </w:r>
      <w:r w:rsidRPr="005D1583">
        <w:rPr>
          <w:sz w:val="22"/>
          <w:szCs w:val="22"/>
          <w:highlight w:val="lightGray"/>
        </w:rPr>
        <w:t xml:space="preserve">&gt; to &lt; </w:t>
      </w:r>
      <w:r w:rsidR="00F21243">
        <w:rPr>
          <w:sz w:val="22"/>
          <w:szCs w:val="22"/>
          <w:highlight w:val="lightGray"/>
        </w:rPr>
        <w:t>[</w:t>
      </w:r>
      <w:r w:rsidRPr="00F21243">
        <w:rPr>
          <w:sz w:val="22"/>
          <w:szCs w:val="22"/>
          <w:highlight w:val="lightGray"/>
        </w:rPr>
        <w:t>partially</w:t>
      </w:r>
      <w:r w:rsidR="00F21243">
        <w:rPr>
          <w:sz w:val="22"/>
          <w:szCs w:val="22"/>
          <w:highlight w:val="lightGray"/>
        </w:rPr>
        <w:t>] [</w:t>
      </w:r>
      <w:r w:rsidRPr="00F21243">
        <w:rPr>
          <w:sz w:val="22"/>
          <w:szCs w:val="22"/>
          <w:highlight w:val="lightGray"/>
        </w:rPr>
        <w:t>fully</w:t>
      </w:r>
      <w:r w:rsidR="00F21243">
        <w:rPr>
          <w:sz w:val="22"/>
          <w:szCs w:val="22"/>
          <w:highlight w:val="lightGray"/>
        </w:rPr>
        <w:t>]</w:t>
      </w:r>
      <w:r w:rsidRPr="005D1583">
        <w:rPr>
          <w:sz w:val="22"/>
          <w:szCs w:val="22"/>
          <w:highlight w:val="lightGray"/>
        </w:rPr>
        <w:t xml:space="preserve"> exonerate the following taxes &lt; </w:t>
      </w:r>
      <w:r w:rsidRPr="00F21243">
        <w:rPr>
          <w:sz w:val="22"/>
          <w:szCs w:val="22"/>
          <w:highlight w:val="yellow"/>
        </w:rPr>
        <w:t>detail type(s) of tax</w:t>
      </w:r>
      <w:r w:rsidRPr="005D1583">
        <w:rPr>
          <w:sz w:val="22"/>
          <w:szCs w:val="22"/>
          <w:highlight w:val="yellow"/>
        </w:rPr>
        <w:t xml:space="preserve"> </w:t>
      </w:r>
      <w:r w:rsidRPr="005D1583">
        <w:rPr>
          <w:sz w:val="22"/>
          <w:szCs w:val="22"/>
          <w:highlight w:val="lightGray"/>
        </w:rPr>
        <w:t>&gt;.</w:t>
      </w:r>
      <w:r w:rsidRPr="002B370E">
        <w:rPr>
          <w:sz w:val="22"/>
          <w:szCs w:val="22"/>
        </w:rPr>
        <w:t xml:space="preserve"> </w:t>
      </w:r>
      <w:r w:rsidRPr="002B370E">
        <w:rPr>
          <w:sz w:val="22"/>
          <w:szCs w:val="22"/>
          <w:highlight w:val="yellow"/>
        </w:rPr>
        <w:t xml:space="preserve">More specific information such as details of the competent authority of the </w:t>
      </w:r>
      <w:r w:rsidR="005D6CCF">
        <w:rPr>
          <w:sz w:val="22"/>
          <w:szCs w:val="22"/>
          <w:highlight w:val="yellow"/>
        </w:rPr>
        <w:t>partner</w:t>
      </w:r>
      <w:r w:rsidRPr="002B370E">
        <w:rPr>
          <w:sz w:val="22"/>
          <w:szCs w:val="22"/>
          <w:highlight w:val="yellow"/>
        </w:rPr>
        <w:t xml:space="preserve"> country(ies), a reference to exemption procedures prescribed by the national legislation in force (for example, the required formalities, the scheme for ex</w:t>
      </w:r>
      <w:r>
        <w:rPr>
          <w:sz w:val="22"/>
          <w:szCs w:val="22"/>
          <w:highlight w:val="yellow"/>
        </w:rPr>
        <w:t>-</w:t>
      </w:r>
      <w:r w:rsidRPr="002B370E">
        <w:rPr>
          <w:sz w:val="22"/>
          <w:szCs w:val="22"/>
          <w:highlight w:val="yellow"/>
        </w:rPr>
        <w:t>ante exemption or ex</w:t>
      </w:r>
      <w:r>
        <w:rPr>
          <w:sz w:val="22"/>
          <w:szCs w:val="22"/>
          <w:highlight w:val="yellow"/>
        </w:rPr>
        <w:t>-</w:t>
      </w:r>
      <w:r w:rsidRPr="002B370E">
        <w:rPr>
          <w:sz w:val="22"/>
          <w:szCs w:val="22"/>
          <w:highlight w:val="yellow"/>
        </w:rPr>
        <w:t>post reimbursement, etc.) may be added].</w:t>
      </w:r>
      <w:r w:rsidRPr="002B370E">
        <w:rPr>
          <w:sz w:val="22"/>
          <w:szCs w:val="22"/>
        </w:rPr>
        <w:t xml:space="preserve">  </w:t>
      </w:r>
    </w:p>
    <w:p w14:paraId="1630D7ED" w14:textId="77777777" w:rsidR="003436FE" w:rsidRPr="002B370E" w:rsidRDefault="003436FE" w:rsidP="003436FE">
      <w:pPr>
        <w:spacing w:before="120"/>
        <w:jc w:val="both"/>
        <w:rPr>
          <w:sz w:val="22"/>
          <w:szCs w:val="22"/>
        </w:rPr>
      </w:pPr>
      <w:r w:rsidRPr="005D1583">
        <w:rPr>
          <w:sz w:val="22"/>
          <w:szCs w:val="22"/>
          <w:highlight w:val="yellow"/>
        </w:rPr>
        <w:t>[OR]</w:t>
      </w:r>
    </w:p>
    <w:p w14:paraId="6AD864A1" w14:textId="77777777" w:rsidR="003436FE" w:rsidRPr="002B370E" w:rsidRDefault="003436FE" w:rsidP="003436FE">
      <w:pPr>
        <w:spacing w:before="120"/>
        <w:jc w:val="both"/>
        <w:rPr>
          <w:sz w:val="22"/>
          <w:szCs w:val="22"/>
        </w:rPr>
      </w:pPr>
      <w:r w:rsidRPr="002B370E">
        <w:rPr>
          <w:sz w:val="22"/>
          <w:szCs w:val="22"/>
        </w:rPr>
        <w:t>[</w:t>
      </w:r>
      <w:r w:rsidRPr="005D1583">
        <w:rPr>
          <w:sz w:val="22"/>
          <w:szCs w:val="22"/>
          <w:highlight w:val="lightGray"/>
        </w:rPr>
        <w:t>There is no agreement between the European Commission and</w:t>
      </w:r>
      <w:r w:rsidRPr="002B370E">
        <w:rPr>
          <w:sz w:val="22"/>
          <w:szCs w:val="22"/>
        </w:rPr>
        <w:t xml:space="preserve"> &lt;</w:t>
      </w:r>
      <w:r w:rsidRPr="002B370E">
        <w:rPr>
          <w:sz w:val="22"/>
          <w:szCs w:val="22"/>
          <w:highlight w:val="yellow"/>
        </w:rPr>
        <w:t xml:space="preserve">name of the </w:t>
      </w:r>
      <w:r w:rsidR="005D6CCF">
        <w:rPr>
          <w:sz w:val="22"/>
          <w:szCs w:val="22"/>
          <w:highlight w:val="yellow"/>
        </w:rPr>
        <w:t>partner</w:t>
      </w:r>
      <w:r w:rsidRPr="002B370E">
        <w:rPr>
          <w:sz w:val="22"/>
          <w:szCs w:val="22"/>
          <w:highlight w:val="yellow"/>
        </w:rPr>
        <w:t xml:space="preserve"> country</w:t>
      </w:r>
      <w:r w:rsidRPr="002B370E">
        <w:rPr>
          <w:sz w:val="22"/>
          <w:szCs w:val="22"/>
        </w:rPr>
        <w:t xml:space="preserve">&gt; </w:t>
      </w:r>
      <w:r w:rsidRPr="005D1583">
        <w:rPr>
          <w:sz w:val="22"/>
          <w:szCs w:val="22"/>
          <w:highlight w:val="lightGray"/>
        </w:rPr>
        <w:t>by which taxes are partially or fully exonerated</w:t>
      </w:r>
      <w:r w:rsidRPr="00A94AD3">
        <w:rPr>
          <w:sz w:val="22"/>
          <w:szCs w:val="22"/>
          <w:highlight w:val="lightGray"/>
        </w:rPr>
        <w:t>.</w:t>
      </w:r>
      <w:r w:rsidRPr="002B370E">
        <w:rPr>
          <w:sz w:val="22"/>
          <w:szCs w:val="22"/>
        </w:rPr>
        <w:t>]</w:t>
      </w:r>
    </w:p>
    <w:p w14:paraId="0A9963E9" w14:textId="77777777" w:rsidR="003436FE" w:rsidRPr="002B370E" w:rsidRDefault="003436FE" w:rsidP="003436FE">
      <w:pPr>
        <w:spacing w:before="120" w:after="120"/>
        <w:jc w:val="both"/>
        <w:rPr>
          <w:i/>
          <w:sz w:val="22"/>
          <w:szCs w:val="22"/>
        </w:rPr>
      </w:pPr>
      <w:r w:rsidRPr="002B370E">
        <w:rPr>
          <w:sz w:val="22"/>
          <w:szCs w:val="22"/>
        </w:rPr>
        <w:t>[</w:t>
      </w:r>
      <w:r w:rsidRPr="002B370E">
        <w:rPr>
          <w:sz w:val="22"/>
          <w:szCs w:val="22"/>
          <w:highlight w:val="yellow"/>
        </w:rPr>
        <w:t>For fee-based contracts:</w:t>
      </w:r>
    </w:p>
    <w:p w14:paraId="399A9904" w14:textId="77777777" w:rsidR="003436FE" w:rsidRPr="005D1583" w:rsidRDefault="003436FE" w:rsidP="003436FE">
      <w:pPr>
        <w:shd w:val="clear" w:color="auto" w:fill="FFFFFF"/>
        <w:spacing w:before="120" w:after="120"/>
        <w:jc w:val="both"/>
        <w:rPr>
          <w:sz w:val="22"/>
          <w:szCs w:val="22"/>
          <w:highlight w:val="lightGray"/>
          <w:u w:val="single"/>
        </w:rPr>
      </w:pPr>
      <w:r w:rsidRPr="005D1583">
        <w:rPr>
          <w:sz w:val="22"/>
          <w:szCs w:val="22"/>
          <w:highlight w:val="lightGray"/>
          <w:u w:val="single"/>
        </w:rPr>
        <w:t>Incidental expenditure</w:t>
      </w:r>
    </w:p>
    <w:p w14:paraId="7AED1135" w14:textId="77777777" w:rsidR="003436FE" w:rsidRPr="002B370E" w:rsidRDefault="003436FE" w:rsidP="003436FE">
      <w:pPr>
        <w:shd w:val="clear" w:color="auto" w:fill="FFFFFF"/>
        <w:spacing w:before="120" w:after="120"/>
        <w:jc w:val="both"/>
        <w:rPr>
          <w:sz w:val="22"/>
          <w:szCs w:val="22"/>
        </w:rPr>
      </w:pPr>
      <w:r w:rsidRPr="005D1583">
        <w:rPr>
          <w:sz w:val="22"/>
          <w:szCs w:val="22"/>
          <w:highlight w:val="lightGray"/>
        </w:rPr>
        <w:t xml:space="preserve">Incidental expenditure incurred by the </w:t>
      </w:r>
      <w:r w:rsidR="00543D27">
        <w:rPr>
          <w:sz w:val="22"/>
          <w:szCs w:val="22"/>
          <w:highlight w:val="lightGray"/>
        </w:rPr>
        <w:t>c</w:t>
      </w:r>
      <w:r w:rsidR="0004095E" w:rsidRPr="005D1583">
        <w:rPr>
          <w:sz w:val="22"/>
          <w:szCs w:val="22"/>
          <w:highlight w:val="lightGray"/>
        </w:rPr>
        <w:t>ontractor</w:t>
      </w:r>
      <w:r w:rsidRPr="005D1583">
        <w:rPr>
          <w:sz w:val="22"/>
          <w:szCs w:val="22"/>
          <w:highlight w:val="lightGray"/>
        </w:rPr>
        <w:t xml:space="preserve"> and</w:t>
      </w:r>
      <w:r w:rsidR="00517439" w:rsidRPr="005D1583">
        <w:rPr>
          <w:sz w:val="22"/>
          <w:szCs w:val="22"/>
          <w:highlight w:val="lightGray"/>
        </w:rPr>
        <w:t>, if applicable,</w:t>
      </w:r>
      <w:r w:rsidRPr="005D1583">
        <w:rPr>
          <w:sz w:val="22"/>
          <w:szCs w:val="22"/>
          <w:highlight w:val="lightGray"/>
        </w:rPr>
        <w:t xml:space="preserve"> approved by the </w:t>
      </w:r>
      <w:r w:rsidR="00C330E1">
        <w:rPr>
          <w:sz w:val="22"/>
          <w:szCs w:val="22"/>
          <w:highlight w:val="lightGray"/>
        </w:rPr>
        <w:t>c</w:t>
      </w:r>
      <w:r w:rsidRPr="005D1583">
        <w:rPr>
          <w:sz w:val="22"/>
          <w:szCs w:val="22"/>
          <w:highlight w:val="lightGray"/>
        </w:rPr>
        <w:t xml:space="preserve">ontracting </w:t>
      </w:r>
      <w:r w:rsidR="00C330E1">
        <w:rPr>
          <w:sz w:val="22"/>
          <w:szCs w:val="22"/>
          <w:highlight w:val="lightGray"/>
        </w:rPr>
        <w:t>a</w:t>
      </w:r>
      <w:r w:rsidRPr="005D1583">
        <w:rPr>
          <w:sz w:val="22"/>
          <w:szCs w:val="22"/>
          <w:highlight w:val="lightGray"/>
        </w:rPr>
        <w:t>uthority shall be reimbursed in full</w:t>
      </w:r>
      <w:r w:rsidRPr="00A94AD3">
        <w:rPr>
          <w:sz w:val="22"/>
          <w:szCs w:val="22"/>
          <w:highlight w:val="lightGray"/>
        </w:rPr>
        <w:t>.]</w:t>
      </w:r>
    </w:p>
    <w:p w14:paraId="73BA0786" w14:textId="77777777" w:rsidR="003436FE" w:rsidRPr="002B370E" w:rsidRDefault="003436FE" w:rsidP="003436FE">
      <w:pPr>
        <w:spacing w:after="120"/>
        <w:rPr>
          <w:sz w:val="22"/>
          <w:szCs w:val="22"/>
        </w:rPr>
      </w:pPr>
      <w:r w:rsidRPr="002B370E">
        <w:rPr>
          <w:sz w:val="22"/>
          <w:szCs w:val="22"/>
        </w:rPr>
        <w:t>[</w:t>
      </w:r>
      <w:r w:rsidRPr="002B370E">
        <w:rPr>
          <w:sz w:val="22"/>
          <w:szCs w:val="22"/>
          <w:highlight w:val="yellow"/>
        </w:rPr>
        <w:t>EDF:</w:t>
      </w:r>
      <w:r w:rsidRPr="002B370E">
        <w:rPr>
          <w:sz w:val="22"/>
          <w:szCs w:val="22"/>
        </w:rPr>
        <w:t xml:space="preserve"> </w:t>
      </w:r>
      <w:r w:rsidRPr="005D1583">
        <w:rPr>
          <w:sz w:val="22"/>
          <w:szCs w:val="22"/>
          <w:highlight w:val="lightGray"/>
        </w:rPr>
        <w:t>General provisions regarding tax and customs arrangements are attached to the tender dossier.]</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289162F3" w14:textId="77777777" w:rsidR="00BA15F8" w:rsidRDefault="00BA15F8" w:rsidP="00BA15F8">
      <w:pPr>
        <w:spacing w:before="120" w:after="120"/>
        <w:jc w:val="both"/>
        <w:rPr>
          <w:sz w:val="22"/>
          <w:szCs w:val="22"/>
        </w:rPr>
      </w:pPr>
      <w:r w:rsidRPr="41AECF5E">
        <w:rPr>
          <w:sz w:val="22"/>
          <w:szCs w:val="22"/>
        </w:rPr>
        <w:t>[</w:t>
      </w:r>
      <w:r w:rsidRPr="00442485">
        <w:rPr>
          <w:sz w:val="22"/>
          <w:szCs w:val="22"/>
          <w:highlight w:val="yellow"/>
        </w:rPr>
        <w:t xml:space="preserve">Electronic </w:t>
      </w:r>
      <w:r w:rsidRPr="00A7065A">
        <w:rPr>
          <w:sz w:val="22"/>
          <w:szCs w:val="22"/>
          <w:highlight w:val="yellow"/>
        </w:rPr>
        <w:t>submission</w:t>
      </w:r>
      <w:r>
        <w:rPr>
          <w:sz w:val="22"/>
          <w:szCs w:val="22"/>
        </w:rPr>
        <w:t>:</w:t>
      </w:r>
    </w:p>
    <w:p w14:paraId="6C8DD50C" w14:textId="77777777" w:rsidR="00BA15F8" w:rsidRPr="00E07245" w:rsidRDefault="00BA15F8" w:rsidP="00BA15F8">
      <w:pPr>
        <w:pStyle w:val="BodyText"/>
        <w:spacing w:before="120" w:after="120"/>
        <w:jc w:val="both"/>
        <w:rPr>
          <w:rStyle w:val="Hyperlink"/>
          <w:i/>
          <w:iCs/>
          <w:sz w:val="22"/>
          <w:szCs w:val="22"/>
          <w:highlight w:val="lightGray"/>
        </w:rPr>
      </w:pPr>
      <w:r w:rsidRPr="00E07245">
        <w:rPr>
          <w:sz w:val="22"/>
          <w:szCs w:val="22"/>
          <w:highlight w:val="lightGray"/>
        </w:rPr>
        <w:t xml:space="preserve">Any request for additional information must be made in writing through the TED eTendering website accessible from the F&amp;T portal at </w:t>
      </w:r>
      <w:hyperlink r:id="rId12" w:history="1">
        <w:r w:rsidRPr="00E07245">
          <w:rPr>
            <w:rStyle w:val="Hyperlink"/>
            <w:i/>
            <w:iCs/>
            <w:sz w:val="22"/>
            <w:szCs w:val="22"/>
            <w:highlight w:val="lightGray"/>
          </w:rPr>
          <w:t>https://ec.europa.eu/info/funding-tenders/opportunities/portal/screen/home</w:t>
        </w:r>
      </w:hyperlink>
      <w:r w:rsidRPr="00E07245">
        <w:rPr>
          <w:rStyle w:val="Hyperlink"/>
          <w:i/>
          <w:iCs/>
          <w:sz w:val="22"/>
          <w:szCs w:val="22"/>
          <w:highlight w:val="lightGray"/>
        </w:rPr>
        <w:t xml:space="preserve">. </w:t>
      </w:r>
    </w:p>
    <w:p w14:paraId="18332639" w14:textId="59E0DED2" w:rsidR="00BA15F8" w:rsidRDefault="00BA15F8" w:rsidP="00BA15F8">
      <w:pPr>
        <w:keepNext/>
        <w:spacing w:before="120" w:after="120"/>
        <w:jc w:val="both"/>
      </w:pPr>
      <w:r w:rsidRPr="00E07245">
        <w:rPr>
          <w:snapToGrid w:val="0"/>
          <w:sz w:val="22"/>
          <w:szCs w:val="22"/>
          <w:highlight w:val="lightGray"/>
        </w:rPr>
        <w:t xml:space="preserve">Registration on TED eTendering is required to be able to create and submit a question. Additional information can be requested by clicking “Create a question” in the Questions&amp;Answers tab at the latest </w:t>
      </w:r>
      <w:r w:rsidR="008E5B25">
        <w:rPr>
          <w:snapToGrid w:val="0"/>
          <w:sz w:val="22"/>
          <w:szCs w:val="22"/>
          <w:highlight w:val="lightGray"/>
        </w:rPr>
        <w:t>[</w:t>
      </w:r>
      <w:r w:rsidR="008E5B25" w:rsidRPr="00E07245">
        <w:rPr>
          <w:snapToGrid w:val="0"/>
          <w:sz w:val="22"/>
          <w:szCs w:val="22"/>
          <w:highlight w:val="yellow"/>
        </w:rPr>
        <w:t>Negotiated procedure: X</w:t>
      </w:r>
      <w:r w:rsidR="008E5B25">
        <w:rPr>
          <w:snapToGrid w:val="0"/>
          <w:sz w:val="22"/>
          <w:szCs w:val="22"/>
          <w:highlight w:val="yellow"/>
        </w:rPr>
        <w:t>]</w:t>
      </w:r>
      <w:r w:rsidRPr="00E07245">
        <w:rPr>
          <w:snapToGrid w:val="0"/>
          <w:sz w:val="22"/>
          <w:szCs w:val="22"/>
          <w:highlight w:val="lightGray"/>
        </w:rPr>
        <w:t xml:space="preserve"> days before the deadline for submission of the tenders.</w:t>
      </w:r>
      <w:r>
        <w:t>]</w:t>
      </w:r>
    </w:p>
    <w:p w14:paraId="7D4E0BBB" w14:textId="77777777" w:rsidR="00BA15F8" w:rsidRDefault="00BA15F8" w:rsidP="00BA15F8">
      <w:pPr>
        <w:spacing w:before="120" w:after="120"/>
        <w:jc w:val="both"/>
      </w:pPr>
      <w:r w:rsidRPr="41AECF5E">
        <w:rPr>
          <w:sz w:val="22"/>
          <w:szCs w:val="22"/>
        </w:rPr>
        <w:t>[</w:t>
      </w:r>
      <w:r>
        <w:rPr>
          <w:sz w:val="22"/>
          <w:szCs w:val="22"/>
          <w:highlight w:val="yellow"/>
        </w:rPr>
        <w:t>Paper</w:t>
      </w:r>
      <w:r w:rsidRPr="00E76449">
        <w:rPr>
          <w:sz w:val="22"/>
          <w:szCs w:val="22"/>
          <w:highlight w:val="yellow"/>
        </w:rPr>
        <w:t xml:space="preserve"> </w:t>
      </w:r>
      <w:r w:rsidRPr="00A7065A">
        <w:rPr>
          <w:sz w:val="22"/>
          <w:szCs w:val="22"/>
          <w:highlight w:val="yellow"/>
        </w:rPr>
        <w:t>submission</w:t>
      </w:r>
      <w:r>
        <w:rPr>
          <w:sz w:val="22"/>
          <w:szCs w:val="22"/>
        </w:rPr>
        <w:t>:</w:t>
      </w:r>
    </w:p>
    <w:p w14:paraId="3624F986" w14:textId="22D0FB6D" w:rsidR="00BA15F8" w:rsidRPr="00510846" w:rsidRDefault="00BA15F8" w:rsidP="00BA15F8">
      <w:pPr>
        <w:keepNext/>
        <w:spacing w:before="120" w:after="120"/>
        <w:jc w:val="both"/>
        <w:rPr>
          <w:sz w:val="22"/>
          <w:szCs w:val="22"/>
        </w:rPr>
      </w:pPr>
      <w:r w:rsidRPr="00E07245">
        <w:rPr>
          <w:sz w:val="22"/>
          <w:szCs w:val="22"/>
          <w:highlight w:val="lightGray"/>
        </w:rPr>
        <w:t xml:space="preserve">Tenderers may submit questions in writing to the following address up to </w:t>
      </w:r>
      <w:r w:rsidR="008E5B25">
        <w:rPr>
          <w:sz w:val="22"/>
          <w:szCs w:val="22"/>
          <w:highlight w:val="lightGray"/>
        </w:rPr>
        <w:t>[</w:t>
      </w:r>
      <w:r w:rsidR="008E5B25">
        <w:rPr>
          <w:sz w:val="22"/>
          <w:szCs w:val="22"/>
          <w:highlight w:val="yellow"/>
        </w:rPr>
        <w:t>S</w:t>
      </w:r>
      <w:r w:rsidR="008E5B25" w:rsidRPr="00E07245">
        <w:rPr>
          <w:sz w:val="22"/>
          <w:szCs w:val="22"/>
          <w:highlight w:val="yellow"/>
        </w:rPr>
        <w:t xml:space="preserve">implified procedure: </w:t>
      </w:r>
      <w:r w:rsidR="00575ECB" w:rsidRPr="00E07245">
        <w:rPr>
          <w:sz w:val="22"/>
          <w:szCs w:val="22"/>
          <w:highlight w:val="yellow"/>
        </w:rPr>
        <w:t>15</w:t>
      </w:r>
      <w:r w:rsidRPr="00E07245">
        <w:rPr>
          <w:sz w:val="22"/>
          <w:szCs w:val="22"/>
          <w:highlight w:val="yellow"/>
        </w:rPr>
        <w:t> days</w:t>
      </w:r>
      <w:r w:rsidR="008E5B25">
        <w:rPr>
          <w:sz w:val="22"/>
          <w:szCs w:val="22"/>
          <w:highlight w:val="lightGray"/>
        </w:rPr>
        <w:t>]</w:t>
      </w:r>
      <w:r w:rsidRPr="00E07245">
        <w:rPr>
          <w:sz w:val="22"/>
          <w:szCs w:val="22"/>
          <w:highlight w:val="lightGray"/>
        </w:rPr>
        <w:t xml:space="preserve"> </w:t>
      </w:r>
      <w:r w:rsidR="008E5B25">
        <w:rPr>
          <w:sz w:val="22"/>
          <w:szCs w:val="22"/>
          <w:highlight w:val="lightGray"/>
        </w:rPr>
        <w:t>[</w:t>
      </w:r>
      <w:r w:rsidR="008E5B25" w:rsidRPr="00D91B3C">
        <w:rPr>
          <w:snapToGrid w:val="0"/>
          <w:sz w:val="22"/>
          <w:szCs w:val="22"/>
          <w:highlight w:val="yellow"/>
        </w:rPr>
        <w:t xml:space="preserve">Negotiated </w:t>
      </w:r>
      <w:r w:rsidR="008E5B25">
        <w:rPr>
          <w:snapToGrid w:val="0"/>
          <w:sz w:val="22"/>
          <w:szCs w:val="22"/>
          <w:highlight w:val="yellow"/>
        </w:rPr>
        <w:t>indirect management</w:t>
      </w:r>
      <w:r w:rsidR="008E5B25" w:rsidRPr="00D91B3C">
        <w:rPr>
          <w:snapToGrid w:val="0"/>
          <w:sz w:val="22"/>
          <w:szCs w:val="22"/>
          <w:highlight w:val="yellow"/>
        </w:rPr>
        <w:t>:</w:t>
      </w:r>
      <w:r w:rsidR="00014502">
        <w:rPr>
          <w:snapToGrid w:val="0"/>
          <w:sz w:val="22"/>
          <w:szCs w:val="22"/>
          <w:highlight w:val="yellow"/>
        </w:rPr>
        <w:t xml:space="preserve"> </w:t>
      </w:r>
      <w:r w:rsidR="008E5B25" w:rsidRPr="00D91B3C">
        <w:rPr>
          <w:snapToGrid w:val="0"/>
          <w:sz w:val="22"/>
          <w:szCs w:val="22"/>
          <w:highlight w:val="yellow"/>
        </w:rPr>
        <w:t>X</w:t>
      </w:r>
      <w:r w:rsidR="008E5B25">
        <w:rPr>
          <w:snapToGrid w:val="0"/>
          <w:sz w:val="22"/>
          <w:szCs w:val="22"/>
          <w:highlight w:val="yellow"/>
        </w:rPr>
        <w:t xml:space="preserve"> days</w:t>
      </w:r>
      <w:r w:rsidR="008E5B25" w:rsidRPr="00E07245">
        <w:rPr>
          <w:snapToGrid w:val="0"/>
          <w:sz w:val="22"/>
          <w:szCs w:val="22"/>
          <w:highlight w:val="lightGray"/>
        </w:rPr>
        <w:t xml:space="preserve">] </w:t>
      </w:r>
      <w:r w:rsidRPr="00E07245">
        <w:rPr>
          <w:sz w:val="22"/>
          <w:szCs w:val="22"/>
          <w:highlight w:val="lightGray"/>
        </w:rPr>
        <w:t>before the deadline for submission of tenders, specifying the publication reference and the contract title</w:t>
      </w:r>
      <w:r w:rsidRPr="00510846">
        <w:rPr>
          <w:sz w:val="22"/>
          <w:szCs w:val="22"/>
        </w:rPr>
        <w:t>:</w:t>
      </w:r>
    </w:p>
    <w:p w14:paraId="4385556F" w14:textId="77777777" w:rsidR="00BA15F8" w:rsidRPr="002B370E" w:rsidRDefault="00BA15F8" w:rsidP="00E07245">
      <w:pPr>
        <w:pStyle w:val="BodyText"/>
        <w:spacing w:before="240"/>
        <w:rPr>
          <w:sz w:val="22"/>
          <w:szCs w:val="22"/>
        </w:rPr>
      </w:pPr>
      <w:r w:rsidRPr="00442485">
        <w:rPr>
          <w:sz w:val="22"/>
          <w:szCs w:val="22"/>
          <w:highlight w:val="yellow"/>
        </w:rPr>
        <w:t>&lt;</w:t>
      </w:r>
      <w:r w:rsidRPr="00A7065A">
        <w:rPr>
          <w:sz w:val="22"/>
          <w:szCs w:val="22"/>
          <w:highlight w:val="yellow"/>
        </w:rPr>
        <w:t>Contact name</w:t>
      </w:r>
      <w:r w:rsidRPr="00A7065A">
        <w:rPr>
          <w:sz w:val="22"/>
          <w:szCs w:val="22"/>
          <w:highlight w:val="yellow"/>
        </w:rPr>
        <w:br/>
        <w:t>Address</w:t>
      </w:r>
      <w:r w:rsidRPr="00A7065A">
        <w:rPr>
          <w:sz w:val="22"/>
          <w:szCs w:val="22"/>
          <w:highlight w:val="yellow"/>
        </w:rPr>
        <w:br/>
        <w:t>Fax No</w:t>
      </w:r>
      <w:r w:rsidRPr="00A7065A">
        <w:rPr>
          <w:sz w:val="22"/>
          <w:szCs w:val="22"/>
          <w:highlight w:val="yellow"/>
        </w:rPr>
        <w:br/>
      </w:r>
      <w:r>
        <w:rPr>
          <w:sz w:val="22"/>
          <w:szCs w:val="22"/>
          <w:highlight w:val="yellow"/>
        </w:rPr>
        <w:t>[</w:t>
      </w:r>
      <w:r w:rsidRPr="00A7065A">
        <w:rPr>
          <w:sz w:val="22"/>
          <w:szCs w:val="22"/>
          <w:highlight w:val="yellow"/>
        </w:rPr>
        <w:t>E-mail</w:t>
      </w:r>
      <w:r>
        <w:rPr>
          <w:sz w:val="22"/>
          <w:szCs w:val="22"/>
          <w:highlight w:val="yellow"/>
        </w:rPr>
        <w:t>:……</w:t>
      </w:r>
      <w:r w:rsidRPr="00442485">
        <w:rPr>
          <w:sz w:val="22"/>
          <w:szCs w:val="22"/>
          <w:highlight w:val="yellow"/>
        </w:rPr>
        <w:t>&gt;</w:t>
      </w:r>
      <w:r>
        <w:rPr>
          <w:sz w:val="22"/>
          <w:szCs w:val="22"/>
        </w:rPr>
        <w:t>]</w:t>
      </w:r>
    </w:p>
    <w:p w14:paraId="318E1DDB" w14:textId="73CFFC10" w:rsidR="003436FE" w:rsidRPr="002B370E" w:rsidRDefault="003436FE" w:rsidP="003436FE">
      <w:pPr>
        <w:pStyle w:val="BodyText"/>
        <w:spacing w:before="240"/>
        <w:rPr>
          <w:sz w:val="22"/>
          <w:szCs w:val="22"/>
        </w:rPr>
      </w:pPr>
    </w:p>
    <w:p w14:paraId="341C2F27" w14:textId="5F88BAD2"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74DE0365" w14:textId="77777777" w:rsidR="003436FE" w:rsidRPr="002B370E" w:rsidRDefault="003436FE" w:rsidP="003436FE">
      <w:pPr>
        <w:keepNext/>
        <w:numPr>
          <w:ilvl w:val="0"/>
          <w:numId w:val="26"/>
        </w:numPr>
        <w:spacing w:before="120" w:after="120"/>
        <w:jc w:val="both"/>
        <w:rPr>
          <w:b/>
          <w:sz w:val="24"/>
          <w:szCs w:val="24"/>
        </w:rPr>
      </w:pPr>
      <w:bookmarkStart w:id="3" w:name="_Ref499614274"/>
      <w:bookmarkStart w:id="4" w:name="_Ref499982672"/>
      <w:r w:rsidRPr="002B370E">
        <w:rPr>
          <w:b/>
          <w:sz w:val="24"/>
          <w:szCs w:val="24"/>
        </w:rPr>
        <w:t>Submission of tenders</w:t>
      </w:r>
      <w:bookmarkEnd w:id="3"/>
      <w:bookmarkEnd w:id="4"/>
    </w:p>
    <w:p w14:paraId="04353C26" w14:textId="44778495" w:rsidR="00E240F2" w:rsidRPr="00E240F2" w:rsidRDefault="00E240F2" w:rsidP="00E240F2">
      <w:pPr>
        <w:spacing w:before="120" w:after="120"/>
        <w:jc w:val="both"/>
        <w:rPr>
          <w:sz w:val="22"/>
          <w:szCs w:val="22"/>
        </w:rPr>
      </w:pPr>
      <w:r w:rsidRPr="00E240F2">
        <w:rPr>
          <w:sz w:val="22"/>
          <w:szCs w:val="22"/>
        </w:rPr>
        <w:t>[</w:t>
      </w:r>
      <w:r w:rsidRPr="00E07245">
        <w:rPr>
          <w:sz w:val="22"/>
          <w:szCs w:val="22"/>
          <w:highlight w:val="yellow"/>
        </w:rPr>
        <w:t>Electronic submission</w:t>
      </w:r>
      <w:r w:rsidRPr="00E240F2">
        <w:rPr>
          <w:sz w:val="22"/>
          <w:szCs w:val="22"/>
        </w:rPr>
        <w:t xml:space="preserve">: </w:t>
      </w:r>
    </w:p>
    <w:p w14:paraId="09511F9A" w14:textId="37167AE6" w:rsidR="00E240F2" w:rsidRPr="00E07245" w:rsidRDefault="00E240F2" w:rsidP="00E07245">
      <w:pPr>
        <w:pStyle w:val="Text1"/>
        <w:rPr>
          <w:sz w:val="22"/>
          <w:szCs w:val="22"/>
          <w:highlight w:val="lightGray"/>
        </w:rPr>
      </w:pPr>
      <w:r w:rsidRPr="00E07245">
        <w:rPr>
          <w:b w:val="0"/>
          <w:sz w:val="22"/>
          <w:szCs w:val="22"/>
          <w:highlight w:val="lightGray"/>
        </w:rPr>
        <w:lastRenderedPageBreak/>
        <w:t>Tenders must be submitted exclusively via the electronic submission system (eSubmission) accessible via link in TED eTendering</w:t>
      </w:r>
      <w:r w:rsidR="00BA4FCD" w:rsidRPr="00376940">
        <w:rPr>
          <w:rStyle w:val="FootnoteReference"/>
          <w:b w:val="0"/>
          <w:sz w:val="22"/>
          <w:szCs w:val="22"/>
          <w:highlight w:val="lightGray"/>
        </w:rPr>
        <w:footnoteReference w:id="4"/>
      </w:r>
      <w:r w:rsidRPr="00E07245">
        <w:rPr>
          <w:b w:val="0"/>
          <w:sz w:val="22"/>
          <w:szCs w:val="22"/>
          <w:highlight w:val="lightGray"/>
        </w:rPr>
        <w:t xml:space="preserve"> .</w:t>
      </w:r>
      <w:r w:rsidR="00376940" w:rsidRPr="00376940">
        <w:rPr>
          <w:b w:val="0"/>
          <w:sz w:val="22"/>
          <w:szCs w:val="22"/>
          <w:highlight w:val="lightGray"/>
        </w:rPr>
        <w:t xml:space="preserve"> </w:t>
      </w:r>
      <w:r w:rsidRPr="00E07245">
        <w:rPr>
          <w:b w:val="0"/>
          <w:sz w:val="22"/>
          <w:szCs w:val="22"/>
          <w:highlight w:val="lightGray"/>
        </w:rPr>
        <w:t>Tenders submitted in any other way (e.g. e-mail or by letter) will be disregarded.</w:t>
      </w:r>
      <w:r w:rsidR="00376940" w:rsidRPr="00376940">
        <w:rPr>
          <w:b w:val="0"/>
          <w:sz w:val="22"/>
          <w:szCs w:val="22"/>
          <w:highlight w:val="lightGray"/>
        </w:rPr>
        <w:t xml:space="preserve"> </w:t>
      </w:r>
    </w:p>
    <w:p w14:paraId="0836075A" w14:textId="77777777" w:rsidR="00E240F2" w:rsidRPr="00E07245" w:rsidRDefault="00E240F2" w:rsidP="00E240F2">
      <w:pPr>
        <w:spacing w:before="120" w:after="120"/>
        <w:jc w:val="both"/>
        <w:rPr>
          <w:sz w:val="22"/>
          <w:szCs w:val="22"/>
          <w:highlight w:val="lightGray"/>
        </w:rPr>
      </w:pPr>
      <w:r w:rsidRPr="00E07245">
        <w:rPr>
          <w:sz w:val="22"/>
          <w:szCs w:val="22"/>
          <w:highlight w:val="lightGray"/>
        </w:rPr>
        <w:t>In order to submit a tender using eSubmission, economic operators will need to register in the European Commission's Participant Register - an online register of organisations participating in EU calls for tenders or proposals. In case of consortia, the submission of tenders will have to be made through a group submission that requires for each member of the group a registration in the Participant Register.</w:t>
      </w:r>
    </w:p>
    <w:p w14:paraId="1BC4C836" w14:textId="77777777" w:rsidR="00E240F2" w:rsidRDefault="00E240F2" w:rsidP="00E240F2">
      <w:pPr>
        <w:spacing w:before="120" w:after="120"/>
        <w:jc w:val="both"/>
        <w:rPr>
          <w:sz w:val="22"/>
          <w:szCs w:val="22"/>
        </w:rPr>
      </w:pPr>
      <w:r w:rsidRPr="00E07245">
        <w:rPr>
          <w:sz w:val="22"/>
          <w:szCs w:val="22"/>
          <w:highlight w:val="lightGray"/>
        </w:rPr>
        <w:t>On registering, each organisation obtains a Participant Identification Code (PIC, 9-digit number) which acts as its unique identifier in the above register.  Economic operators already registered in the Participant Register shall reuse their existing PICs when preparing tenders in eSubmission.</w:t>
      </w:r>
    </w:p>
    <w:p w14:paraId="67418227" w14:textId="77777777" w:rsidR="00E240F2" w:rsidRPr="00E07245" w:rsidRDefault="00E240F2" w:rsidP="00E240F2">
      <w:pPr>
        <w:spacing w:before="120" w:after="120"/>
        <w:jc w:val="both"/>
        <w:rPr>
          <w:sz w:val="22"/>
          <w:szCs w:val="22"/>
          <w:highlight w:val="lightGray"/>
        </w:rPr>
      </w:pPr>
      <w:r w:rsidRPr="00E07245">
        <w:rPr>
          <w:b/>
          <w:sz w:val="22"/>
          <w:szCs w:val="22"/>
          <w:highlight w:val="lightGray"/>
        </w:rPr>
        <w:t>The time limit for receipt of tenders shall be mentioned under the data tab in eTendering</w:t>
      </w:r>
      <w:r w:rsidRPr="00E07245">
        <w:rPr>
          <w:sz w:val="22"/>
          <w:szCs w:val="22"/>
          <w:highlight w:val="lightGray"/>
        </w:rPr>
        <w:t>. Unless the Time Zone is specified in eTendering, the time limit for receipt of tenders mentioned under the data tab in eTendering shall be understood as as Central European Time (CET) which is the standard time in Brussels.</w:t>
      </w:r>
    </w:p>
    <w:p w14:paraId="572AF765" w14:textId="77777777" w:rsidR="00E240F2" w:rsidRPr="00E07245" w:rsidRDefault="00E240F2" w:rsidP="00E240F2">
      <w:pPr>
        <w:spacing w:before="120" w:after="120"/>
        <w:jc w:val="both"/>
        <w:rPr>
          <w:sz w:val="22"/>
          <w:szCs w:val="22"/>
          <w:highlight w:val="lightGray"/>
        </w:rPr>
      </w:pPr>
      <w:r w:rsidRPr="00E07245">
        <w:rPr>
          <w:sz w:val="22"/>
          <w:szCs w:val="22"/>
          <w:highlight w:val="lightGray"/>
        </w:rPr>
        <w:t xml:space="preserve">A tender received after the time-limit for receipt of tenders will be rejected. The submission receipt provided by eSubmission with the official date and time of receipt of the submission (timestamp) constitutes proof of compliance with the time-limit for receipt of </w:t>
      </w:r>
      <w:r w:rsidR="00BA4FCD" w:rsidRPr="00BA4FCD">
        <w:rPr>
          <w:sz w:val="22"/>
          <w:szCs w:val="22"/>
          <w:highlight w:val="lightGray"/>
        </w:rPr>
        <w:t>tenders</w:t>
      </w:r>
      <w:r w:rsidR="00BA4FCD">
        <w:rPr>
          <w:rStyle w:val="FootnoteReference"/>
          <w:sz w:val="22"/>
          <w:szCs w:val="22"/>
          <w:highlight w:val="lightGray"/>
        </w:rPr>
        <w:footnoteReference w:id="5"/>
      </w:r>
      <w:r w:rsidR="00BA4FCD" w:rsidRPr="00BA4FCD">
        <w:rPr>
          <w:sz w:val="22"/>
          <w:szCs w:val="22"/>
          <w:highlight w:val="lightGray"/>
        </w:rPr>
        <w:t>.</w:t>
      </w:r>
      <w:r w:rsidRPr="00E07245">
        <w:rPr>
          <w:sz w:val="22"/>
          <w:szCs w:val="22"/>
          <w:highlight w:val="lightGray"/>
        </w:rPr>
        <w:t xml:space="preserve">   </w:t>
      </w:r>
    </w:p>
    <w:p w14:paraId="2661C6BE" w14:textId="0D05DA31" w:rsidR="00E240F2" w:rsidRDefault="00E240F2" w:rsidP="00E240F2">
      <w:pPr>
        <w:spacing w:before="120" w:after="120"/>
        <w:jc w:val="both"/>
        <w:rPr>
          <w:sz w:val="22"/>
          <w:szCs w:val="22"/>
        </w:rPr>
      </w:pPr>
      <w:r w:rsidRPr="00E07245">
        <w:rPr>
          <w:sz w:val="22"/>
          <w:szCs w:val="22"/>
          <w:highlight w:val="lightGray"/>
        </w:rPr>
        <w:t>Tenderers must ensure that their submitted tenders contain all the information and documents required by the contracting authority at the time of submission as set out in the procurement documents.</w:t>
      </w:r>
    </w:p>
    <w:p w14:paraId="409A401C" w14:textId="7EC48D0F" w:rsidR="00376940" w:rsidRPr="00E07245" w:rsidRDefault="00376940" w:rsidP="00077483">
      <w:pPr>
        <w:keepNext/>
        <w:keepLines/>
        <w:spacing w:before="120" w:after="120"/>
        <w:jc w:val="both"/>
        <w:rPr>
          <w:sz w:val="22"/>
          <w:szCs w:val="22"/>
          <w:highlight w:val="lightGray"/>
        </w:rPr>
      </w:pPr>
      <w:r w:rsidRPr="00E07245">
        <w:rPr>
          <w:sz w:val="22"/>
          <w:szCs w:val="22"/>
          <w:highlight w:val="lightGray"/>
        </w:rPr>
        <w:t xml:space="preserve">The hand-signed </w:t>
      </w:r>
      <w:r w:rsidRPr="00077483">
        <w:rPr>
          <w:b/>
          <w:sz w:val="22"/>
          <w:szCs w:val="22"/>
          <w:highlight w:val="lightGray"/>
        </w:rPr>
        <w:t>original(s)</w:t>
      </w:r>
      <w:r w:rsidRPr="00E07245">
        <w:rPr>
          <w:sz w:val="22"/>
          <w:szCs w:val="22"/>
          <w:highlight w:val="lightGray"/>
        </w:rPr>
        <w:t> </w:t>
      </w:r>
      <w:r w:rsidRPr="00E07245">
        <w:rPr>
          <w:b/>
          <w:sz w:val="22"/>
          <w:szCs w:val="22"/>
          <w:highlight w:val="lightGray"/>
        </w:rPr>
        <w:t>Declaration on Honour</w:t>
      </w:r>
      <w:r w:rsidRPr="00E07245">
        <w:rPr>
          <w:sz w:val="22"/>
          <w:szCs w:val="22"/>
          <w:highlight w:val="lightGray"/>
        </w:rPr>
        <w:t xml:space="preserve"> </w:t>
      </w:r>
      <w:r w:rsidR="005834A6" w:rsidRPr="005834A6">
        <w:rPr>
          <w:b/>
          <w:sz w:val="22"/>
          <w:szCs w:val="22"/>
          <w:highlight w:val="lightGray"/>
        </w:rPr>
        <w:t>on exclusion and selection criteria</w:t>
      </w:r>
      <w:r w:rsidR="005834A6" w:rsidRPr="005834A6">
        <w:rPr>
          <w:sz w:val="22"/>
          <w:szCs w:val="22"/>
          <w:highlight w:val="lightGray"/>
        </w:rPr>
        <w:t xml:space="preserve"> </w:t>
      </w:r>
      <w:r w:rsidRPr="00E07245">
        <w:rPr>
          <w:sz w:val="22"/>
          <w:szCs w:val="22"/>
          <w:highlight w:val="lightGray"/>
        </w:rPr>
        <w:t xml:space="preserve">must </w:t>
      </w:r>
      <w:r w:rsidR="009F5E7A">
        <w:rPr>
          <w:sz w:val="22"/>
          <w:szCs w:val="22"/>
          <w:highlight w:val="lightGray"/>
        </w:rPr>
        <w:t xml:space="preserve">only </w:t>
      </w:r>
      <w:r w:rsidRPr="00E07245">
        <w:rPr>
          <w:sz w:val="22"/>
          <w:szCs w:val="22"/>
          <w:highlight w:val="lightGray"/>
        </w:rPr>
        <w:t xml:space="preserve">be sent </w:t>
      </w:r>
      <w:r w:rsidR="0090576D">
        <w:rPr>
          <w:sz w:val="22"/>
          <w:szCs w:val="22"/>
          <w:highlight w:val="lightGray"/>
        </w:rPr>
        <w:t xml:space="preserve">to </w:t>
      </w:r>
      <w:r w:rsidR="008851E7">
        <w:rPr>
          <w:sz w:val="22"/>
          <w:szCs w:val="22"/>
          <w:highlight w:val="lightGray"/>
        </w:rPr>
        <w:t>the contracting authority</w:t>
      </w:r>
      <w:r w:rsidR="0090576D" w:rsidRPr="0090576D">
        <w:rPr>
          <w:sz w:val="22"/>
          <w:szCs w:val="22"/>
          <w:highlight w:val="lightGray"/>
        </w:rPr>
        <w:t xml:space="preserve"> upon request</w:t>
      </w:r>
      <w:r w:rsidR="008851E7">
        <w:rPr>
          <w:sz w:val="22"/>
          <w:szCs w:val="22"/>
          <w:highlight w:val="lightGray"/>
        </w:rPr>
        <w:t xml:space="preserve">. </w:t>
      </w:r>
    </w:p>
    <w:p w14:paraId="101233D4" w14:textId="34903E54" w:rsidR="00E240F2" w:rsidRPr="00506C7B" w:rsidRDefault="00E240F2" w:rsidP="00E240F2">
      <w:pPr>
        <w:spacing w:beforeLines="120" w:before="288" w:afterLines="60" w:after="144"/>
        <w:jc w:val="both"/>
        <w:rPr>
          <w:sz w:val="22"/>
          <w:szCs w:val="22"/>
          <w:highlight w:val="yellow"/>
        </w:rPr>
      </w:pPr>
      <w:r w:rsidRPr="00506C7B">
        <w:rPr>
          <w:sz w:val="22"/>
          <w:szCs w:val="22"/>
          <w:highlight w:val="yellow"/>
        </w:rPr>
        <w:t>[</w:t>
      </w:r>
      <w:r w:rsidR="004B4C09">
        <w:rPr>
          <w:sz w:val="22"/>
          <w:szCs w:val="22"/>
          <w:highlight w:val="yellow"/>
        </w:rPr>
        <w:t>Paper submission</w:t>
      </w:r>
      <w:r w:rsidRPr="00506C7B">
        <w:rPr>
          <w:sz w:val="22"/>
          <w:szCs w:val="22"/>
          <w:highlight w:val="yellow"/>
        </w:rPr>
        <w:t xml:space="preserve">: </w:t>
      </w:r>
    </w:p>
    <w:p w14:paraId="255B0676" w14:textId="77777777" w:rsidR="00E240F2" w:rsidRDefault="00E240F2" w:rsidP="00E240F2">
      <w:pPr>
        <w:spacing w:before="120" w:after="120"/>
        <w:jc w:val="both"/>
        <w:rPr>
          <w:sz w:val="22"/>
          <w:szCs w:val="22"/>
          <w:highlight w:val="yellow"/>
        </w:rPr>
      </w:pPr>
      <w:r w:rsidRPr="00E240F2">
        <w:rPr>
          <w:sz w:val="22"/>
          <w:szCs w:val="22"/>
          <w:highlight w:val="lightGray"/>
        </w:rPr>
        <w:t xml:space="preserve">Tenders must be sent to the contracting authority before </w:t>
      </w:r>
      <w:r w:rsidRPr="00442485">
        <w:rPr>
          <w:sz w:val="22"/>
          <w:szCs w:val="22"/>
          <w:highlight w:val="yellow"/>
        </w:rPr>
        <w:t xml:space="preserve">&lt; </w:t>
      </w:r>
      <w:r w:rsidRPr="0061177F">
        <w:rPr>
          <w:sz w:val="22"/>
          <w:szCs w:val="22"/>
          <w:highlight w:val="yellow"/>
        </w:rPr>
        <w:t>dat</w:t>
      </w:r>
      <w:r>
        <w:rPr>
          <w:sz w:val="22"/>
          <w:szCs w:val="22"/>
          <w:highlight w:val="yellow"/>
        </w:rPr>
        <w:t>e &amp; time of deadline, at least 3</w:t>
      </w:r>
      <w:r w:rsidRPr="0061177F">
        <w:rPr>
          <w:sz w:val="22"/>
          <w:szCs w:val="22"/>
          <w:highlight w:val="yellow"/>
        </w:rPr>
        <w:t>0 days after the date of the invitation letter and at the close of business of a working day</w:t>
      </w:r>
      <w:r w:rsidRPr="00442485">
        <w:rPr>
          <w:sz w:val="22"/>
          <w:szCs w:val="22"/>
          <w:highlight w:val="yellow"/>
        </w:rPr>
        <w:t xml:space="preserve"> &gt;. </w:t>
      </w:r>
    </w:p>
    <w:p w14:paraId="3013AA6B" w14:textId="77777777" w:rsidR="00E240F2" w:rsidRPr="002B370E" w:rsidRDefault="00E240F2" w:rsidP="00E240F2">
      <w:pPr>
        <w:spacing w:before="120" w:after="120"/>
        <w:jc w:val="both"/>
        <w:rPr>
          <w:sz w:val="22"/>
          <w:szCs w:val="22"/>
        </w:rPr>
      </w:pPr>
      <w:r w:rsidRPr="00E240F2">
        <w:rPr>
          <w:sz w:val="22"/>
          <w:szCs w:val="22"/>
          <w:highlight w:val="lightGray"/>
        </w:rPr>
        <w:t>They must include the requested documents in clause 4 above and be sent:</w:t>
      </w:r>
    </w:p>
    <w:p w14:paraId="7D7DA4A2" w14:textId="77777777" w:rsidR="00E240F2" w:rsidRPr="00E240F2" w:rsidRDefault="00E240F2" w:rsidP="00E240F2">
      <w:pPr>
        <w:keepNext/>
        <w:keepLines/>
        <w:spacing w:before="120" w:after="120"/>
        <w:ind w:left="360"/>
        <w:jc w:val="both"/>
        <w:rPr>
          <w:sz w:val="22"/>
          <w:szCs w:val="22"/>
          <w:highlight w:val="lightGray"/>
        </w:rPr>
      </w:pPr>
      <w:r w:rsidRPr="00E240F2">
        <w:rPr>
          <w:b/>
          <w:sz w:val="22"/>
          <w:szCs w:val="22"/>
          <w:highlight w:val="lightGray"/>
        </w:rPr>
        <w:lastRenderedPageBreak/>
        <w:t>EITHER</w:t>
      </w:r>
      <w:r w:rsidRPr="00E240F2">
        <w:rPr>
          <w:sz w:val="22"/>
          <w:szCs w:val="22"/>
          <w:highlight w:val="lightGray"/>
        </w:rPr>
        <w:t xml:space="preserve"> by post or by courier service, in which case the evidence shall be constituted by the postmark or the date of the deposit slip</w:t>
      </w:r>
      <w:r w:rsidRPr="00E240F2">
        <w:rPr>
          <w:rStyle w:val="FootnoteReference"/>
          <w:sz w:val="22"/>
          <w:szCs w:val="22"/>
          <w:highlight w:val="lightGray"/>
        </w:rPr>
        <w:footnoteReference w:id="6"/>
      </w:r>
      <w:r w:rsidRPr="00E240F2">
        <w:rPr>
          <w:sz w:val="22"/>
          <w:szCs w:val="22"/>
          <w:highlight w:val="lightGray"/>
        </w:rPr>
        <w:t>, to:</w:t>
      </w:r>
    </w:p>
    <w:p w14:paraId="5821CBEB" w14:textId="77777777" w:rsidR="00E240F2" w:rsidRDefault="00E240F2" w:rsidP="00E240F2">
      <w:pPr>
        <w:pStyle w:val="Blockquote"/>
        <w:keepNext/>
        <w:keepLines/>
        <w:spacing w:before="120" w:after="120"/>
        <w:jc w:val="center"/>
        <w:rPr>
          <w:rStyle w:val="Emphasis"/>
          <w:i w:val="0"/>
          <w:sz w:val="22"/>
          <w:szCs w:val="22"/>
          <w:lang w:val="en-GB"/>
        </w:rPr>
      </w:pPr>
      <w:r>
        <w:rPr>
          <w:sz w:val="22"/>
          <w:szCs w:val="22"/>
          <w:highlight w:val="yellow"/>
          <w:lang w:val="en-GB"/>
        </w:rPr>
        <w:t>[</w:t>
      </w:r>
      <w:r w:rsidRPr="002B370E">
        <w:rPr>
          <w:rStyle w:val="Emphasis"/>
          <w:sz w:val="22"/>
          <w:szCs w:val="22"/>
          <w:lang w:val="en-GB"/>
        </w:rPr>
        <w:t>&lt;</w:t>
      </w:r>
      <w:r w:rsidRPr="00513581">
        <w:rPr>
          <w:rStyle w:val="Emphasis"/>
          <w:i w:val="0"/>
          <w:sz w:val="22"/>
          <w:szCs w:val="22"/>
          <w:highlight w:val="yellow"/>
          <w:lang w:val="en-GB"/>
        </w:rPr>
        <w:t xml:space="preserve">Address of </w:t>
      </w:r>
      <w:r>
        <w:rPr>
          <w:rStyle w:val="Emphasis"/>
          <w:i w:val="0"/>
          <w:sz w:val="22"/>
          <w:szCs w:val="22"/>
          <w:highlight w:val="yellow"/>
          <w:lang w:val="en-GB"/>
        </w:rPr>
        <w:t>c</w:t>
      </w:r>
      <w:r w:rsidRPr="00513581">
        <w:rPr>
          <w:rStyle w:val="Emphasis"/>
          <w:i w:val="0"/>
          <w:sz w:val="22"/>
          <w:szCs w:val="22"/>
          <w:highlight w:val="yellow"/>
          <w:lang w:val="en-GB"/>
        </w:rPr>
        <w:t xml:space="preserve">ontracting </w:t>
      </w:r>
      <w:r>
        <w:rPr>
          <w:rStyle w:val="Emphasis"/>
          <w:i w:val="0"/>
          <w:sz w:val="22"/>
          <w:szCs w:val="22"/>
          <w:highlight w:val="yellow"/>
          <w:lang w:val="en-GB"/>
        </w:rPr>
        <w:t>a</w:t>
      </w:r>
      <w:r w:rsidRPr="00513581">
        <w:rPr>
          <w:rStyle w:val="Emphasis"/>
          <w:i w:val="0"/>
          <w:sz w:val="22"/>
          <w:szCs w:val="22"/>
          <w:highlight w:val="yellow"/>
          <w:lang w:val="en-GB"/>
        </w:rPr>
        <w:t>uthority</w:t>
      </w:r>
      <w:r w:rsidRPr="002B370E">
        <w:rPr>
          <w:rStyle w:val="Emphasis"/>
          <w:sz w:val="22"/>
          <w:szCs w:val="22"/>
          <w:lang w:val="en-GB"/>
        </w:rPr>
        <w:t>&gt;</w:t>
      </w:r>
      <w:r w:rsidRPr="004C1442">
        <w:rPr>
          <w:rStyle w:val="Emphasis"/>
          <w:i w:val="0"/>
          <w:sz w:val="22"/>
          <w:szCs w:val="22"/>
          <w:highlight w:val="yellow"/>
          <w:lang w:val="en-GB"/>
        </w:rPr>
        <w:t>]</w:t>
      </w:r>
    </w:p>
    <w:p w14:paraId="2398D3F5" w14:textId="77777777" w:rsidR="00E240F2" w:rsidRPr="002B370E" w:rsidRDefault="00E240F2" w:rsidP="00E240F2">
      <w:pPr>
        <w:pStyle w:val="Blockquote"/>
        <w:keepNext/>
        <w:keepLines/>
        <w:spacing w:before="120" w:after="120"/>
        <w:jc w:val="both"/>
        <w:rPr>
          <w:sz w:val="22"/>
          <w:szCs w:val="22"/>
        </w:rPr>
      </w:pPr>
      <w:r w:rsidRPr="00E240F2">
        <w:rPr>
          <w:b/>
          <w:sz w:val="22"/>
          <w:szCs w:val="22"/>
          <w:highlight w:val="lightGray"/>
        </w:rPr>
        <w:t>OR</w:t>
      </w:r>
      <w:r w:rsidRPr="00E240F2">
        <w:rPr>
          <w:sz w:val="22"/>
          <w:szCs w:val="22"/>
          <w:highlight w:val="lightGray"/>
        </w:rPr>
        <w:t xml:space="preserve"> </w:t>
      </w:r>
      <w:r w:rsidRPr="00E240F2">
        <w:rPr>
          <w:rStyle w:val="Strong"/>
          <w:b w:val="0"/>
          <w:sz w:val="22"/>
          <w:szCs w:val="22"/>
          <w:highlight w:val="lightGray"/>
        </w:rPr>
        <w:t>hand delivered</w:t>
      </w:r>
      <w:r w:rsidRPr="00E240F2">
        <w:rPr>
          <w:sz w:val="22"/>
          <w:szCs w:val="22"/>
          <w:highlight w:val="lightGray"/>
        </w:rPr>
        <w:t xml:space="preserve"> </w:t>
      </w:r>
      <w:r w:rsidRPr="00E240F2">
        <w:rPr>
          <w:sz w:val="22"/>
          <w:szCs w:val="22"/>
          <w:highlight w:val="lightGray"/>
          <w:lang w:val="en-GB"/>
        </w:rPr>
        <w:t>by the participant in person or by an agent</w:t>
      </w:r>
      <w:r w:rsidRPr="00E240F2">
        <w:rPr>
          <w:rStyle w:val="Strong"/>
          <w:b w:val="0"/>
          <w:sz w:val="22"/>
          <w:szCs w:val="22"/>
          <w:highlight w:val="lightGray"/>
          <w:lang w:val="en-GB"/>
        </w:rPr>
        <w:t xml:space="preserve"> directly</w:t>
      </w:r>
      <w:r w:rsidRPr="00E240F2">
        <w:rPr>
          <w:sz w:val="22"/>
          <w:szCs w:val="22"/>
          <w:highlight w:val="lightGray"/>
          <w:lang w:val="en-GB"/>
        </w:rPr>
        <w:t xml:space="preserve"> to the premises of the contracting authority in return for a </w:t>
      </w:r>
      <w:r w:rsidRPr="00E240F2">
        <w:rPr>
          <w:rStyle w:val="Strong"/>
          <w:b w:val="0"/>
          <w:sz w:val="22"/>
          <w:szCs w:val="22"/>
          <w:highlight w:val="lightGray"/>
          <w:lang w:val="en-GB"/>
        </w:rPr>
        <w:t>signed and dated receipt</w:t>
      </w:r>
      <w:r w:rsidRPr="00E240F2">
        <w:rPr>
          <w:sz w:val="22"/>
          <w:szCs w:val="22"/>
          <w:highlight w:val="lightGray"/>
          <w:lang w:val="en-GB"/>
        </w:rPr>
        <w:t xml:space="preserve">, in which case the evidence shall be constituted by this acknowledgement of receipt, </w:t>
      </w:r>
      <w:r w:rsidRPr="00E240F2">
        <w:rPr>
          <w:sz w:val="22"/>
          <w:szCs w:val="22"/>
          <w:highlight w:val="lightGray"/>
        </w:rPr>
        <w:t>to:</w:t>
      </w:r>
    </w:p>
    <w:p w14:paraId="390832D3" w14:textId="77777777" w:rsidR="00E240F2" w:rsidRDefault="00E240F2" w:rsidP="00E240F2">
      <w:pPr>
        <w:pStyle w:val="Blockquote"/>
        <w:spacing w:before="120" w:after="120"/>
        <w:jc w:val="center"/>
        <w:rPr>
          <w:rStyle w:val="Emphasis"/>
          <w:i w:val="0"/>
          <w:sz w:val="22"/>
          <w:szCs w:val="22"/>
          <w:lang w:val="en-GB"/>
        </w:rPr>
      </w:pPr>
      <w:r>
        <w:rPr>
          <w:sz w:val="22"/>
          <w:szCs w:val="22"/>
          <w:highlight w:val="yellow"/>
          <w:lang w:val="en-GB"/>
        </w:rPr>
        <w:t>[</w:t>
      </w:r>
      <w:r w:rsidRPr="002B370E">
        <w:rPr>
          <w:rStyle w:val="Emphasis"/>
          <w:sz w:val="22"/>
          <w:szCs w:val="22"/>
          <w:lang w:val="en-GB"/>
        </w:rPr>
        <w:t>&lt;</w:t>
      </w:r>
      <w:r w:rsidRPr="00513581">
        <w:rPr>
          <w:rStyle w:val="Emphasis"/>
          <w:i w:val="0"/>
          <w:sz w:val="22"/>
          <w:szCs w:val="22"/>
          <w:highlight w:val="yellow"/>
          <w:lang w:val="en-GB"/>
        </w:rPr>
        <w:t xml:space="preserve">Address of </w:t>
      </w:r>
      <w:r>
        <w:rPr>
          <w:rStyle w:val="Emphasis"/>
          <w:i w:val="0"/>
          <w:sz w:val="22"/>
          <w:szCs w:val="22"/>
          <w:highlight w:val="yellow"/>
          <w:lang w:val="en-GB"/>
        </w:rPr>
        <w:t>c</w:t>
      </w:r>
      <w:r w:rsidRPr="00513581">
        <w:rPr>
          <w:rStyle w:val="Emphasis"/>
          <w:i w:val="0"/>
          <w:sz w:val="22"/>
          <w:szCs w:val="22"/>
          <w:highlight w:val="yellow"/>
          <w:lang w:val="en-GB"/>
        </w:rPr>
        <w:t xml:space="preserve">ontracting </w:t>
      </w:r>
      <w:r>
        <w:rPr>
          <w:rStyle w:val="Emphasis"/>
          <w:i w:val="0"/>
          <w:sz w:val="22"/>
          <w:szCs w:val="22"/>
          <w:highlight w:val="yellow"/>
          <w:lang w:val="en-GB"/>
        </w:rPr>
        <w:t>a</w:t>
      </w:r>
      <w:r w:rsidRPr="00513581">
        <w:rPr>
          <w:rStyle w:val="Emphasis"/>
          <w:i w:val="0"/>
          <w:sz w:val="22"/>
          <w:szCs w:val="22"/>
          <w:highlight w:val="yellow"/>
          <w:lang w:val="en-GB"/>
        </w:rPr>
        <w:t>uthority</w:t>
      </w:r>
      <w:r>
        <w:rPr>
          <w:rStyle w:val="Emphasis"/>
          <w:i w:val="0"/>
          <w:sz w:val="22"/>
          <w:szCs w:val="22"/>
          <w:lang w:val="en-GB"/>
        </w:rPr>
        <w:t xml:space="preserve"> </w:t>
      </w:r>
      <w:r w:rsidRPr="002C7CD2">
        <w:rPr>
          <w:sz w:val="22"/>
          <w:highlight w:val="yellow"/>
          <w:lang w:val="en-GB"/>
        </w:rPr>
        <w:t>including opening hours</w:t>
      </w:r>
      <w:r w:rsidRPr="008813D2">
        <w:rPr>
          <w:sz w:val="22"/>
          <w:lang w:val="en-GB"/>
        </w:rPr>
        <w:t xml:space="preserve"> </w:t>
      </w:r>
      <w:r w:rsidRPr="002B370E">
        <w:rPr>
          <w:rStyle w:val="Emphasis"/>
          <w:sz w:val="22"/>
          <w:szCs w:val="22"/>
          <w:lang w:val="en-GB"/>
        </w:rPr>
        <w:t>&gt;</w:t>
      </w:r>
      <w:r w:rsidRPr="004C1442">
        <w:rPr>
          <w:rStyle w:val="Emphasis"/>
          <w:i w:val="0"/>
          <w:sz w:val="22"/>
          <w:szCs w:val="22"/>
          <w:highlight w:val="yellow"/>
          <w:lang w:val="en-GB"/>
        </w:rPr>
        <w:t>]</w:t>
      </w:r>
      <w:r w:rsidRPr="002B370E">
        <w:rPr>
          <w:rStyle w:val="Emphasis"/>
          <w:sz w:val="22"/>
          <w:szCs w:val="22"/>
          <w:lang w:val="en-GB"/>
        </w:rPr>
        <w:br/>
      </w:r>
    </w:p>
    <w:p w14:paraId="0A9293CF" w14:textId="77777777" w:rsidR="00E240F2" w:rsidRPr="00E240F2" w:rsidRDefault="00E240F2" w:rsidP="00E240F2">
      <w:pPr>
        <w:pStyle w:val="Blockquote"/>
        <w:ind w:left="0" w:right="26"/>
        <w:jc w:val="both"/>
        <w:rPr>
          <w:rStyle w:val="Strong"/>
          <w:snapToGrid/>
          <w:sz w:val="22"/>
          <w:szCs w:val="22"/>
          <w:highlight w:val="lightGray"/>
          <w:lang w:val="en-GB" w:eastAsia="en-GB"/>
        </w:rPr>
      </w:pPr>
      <w:r w:rsidRPr="00E240F2">
        <w:rPr>
          <w:sz w:val="22"/>
          <w:szCs w:val="22"/>
          <w:highlight w:val="lightGray"/>
        </w:rPr>
        <w:t>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14:paraId="343D26CB" w14:textId="77777777" w:rsidR="00E240F2" w:rsidRPr="00E240F2" w:rsidRDefault="00E240F2" w:rsidP="00E240F2">
      <w:pPr>
        <w:spacing w:before="120" w:after="120"/>
        <w:jc w:val="both"/>
        <w:rPr>
          <w:sz w:val="22"/>
          <w:szCs w:val="22"/>
          <w:highlight w:val="lightGray"/>
        </w:rPr>
      </w:pPr>
      <w:r w:rsidRPr="00E240F2">
        <w:rPr>
          <w:rStyle w:val="Strong"/>
          <w:sz w:val="22"/>
          <w:szCs w:val="22"/>
          <w:highlight w:val="lightGray"/>
        </w:rPr>
        <w:t xml:space="preserve"> </w:t>
      </w:r>
      <w:r w:rsidRPr="00E240F2">
        <w:rPr>
          <w:sz w:val="22"/>
          <w:szCs w:val="22"/>
          <w:highlight w:val="lightGray"/>
        </w:rPr>
        <w:t>Tenders must be submitted using the double envelope system, i.e. in an outer parcel or envelope containing two separate, sealed envelopes, one bearing the words ‘</w:t>
      </w:r>
      <w:r w:rsidRPr="00E240F2">
        <w:rPr>
          <w:b/>
          <w:sz w:val="22"/>
          <w:szCs w:val="22"/>
          <w:highlight w:val="lightGray"/>
        </w:rPr>
        <w:t>Envelope A — Technical offer’</w:t>
      </w:r>
      <w:r w:rsidRPr="00E240F2">
        <w:rPr>
          <w:sz w:val="22"/>
          <w:szCs w:val="22"/>
          <w:highlight w:val="lightGray"/>
        </w:rPr>
        <w:t xml:space="preserve"> and the other ‘</w:t>
      </w:r>
      <w:r w:rsidRPr="00E240F2">
        <w:rPr>
          <w:b/>
          <w:sz w:val="22"/>
          <w:szCs w:val="22"/>
          <w:highlight w:val="lightGray"/>
        </w:rPr>
        <w:t>Envelope B — Financial offer’</w:t>
      </w:r>
      <w:r w:rsidRPr="00E240F2">
        <w:rPr>
          <w:sz w:val="22"/>
          <w:szCs w:val="22"/>
          <w:highlight w:val="lightGray"/>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E240F2" w:rsidRDefault="00E240F2" w:rsidP="00E240F2">
      <w:pPr>
        <w:spacing w:before="120" w:after="120"/>
        <w:jc w:val="both"/>
        <w:rPr>
          <w:sz w:val="22"/>
          <w:szCs w:val="22"/>
          <w:highlight w:val="lightGray"/>
        </w:rPr>
      </w:pPr>
      <w:r w:rsidRPr="00E240F2">
        <w:rPr>
          <w:sz w:val="22"/>
          <w:szCs w:val="22"/>
          <w:highlight w:val="lightGray"/>
        </w:rPr>
        <w:t xml:space="preserve">The outer envelope should provide the following information: </w:t>
      </w:r>
    </w:p>
    <w:p w14:paraId="69697051" w14:textId="77777777" w:rsidR="00E240F2" w:rsidRDefault="00E240F2" w:rsidP="00E240F2">
      <w:pPr>
        <w:numPr>
          <w:ilvl w:val="0"/>
          <w:numId w:val="24"/>
        </w:numPr>
        <w:tabs>
          <w:tab w:val="clear" w:pos="861"/>
        </w:tabs>
        <w:spacing w:before="120" w:after="120"/>
        <w:ind w:left="426" w:hanging="284"/>
        <w:rPr>
          <w:sz w:val="22"/>
          <w:szCs w:val="22"/>
          <w:highlight w:val="lightGray"/>
        </w:rPr>
      </w:pPr>
      <w:r w:rsidRPr="00E240F2">
        <w:rPr>
          <w:sz w:val="22"/>
          <w:szCs w:val="22"/>
          <w:highlight w:val="lightGray"/>
        </w:rPr>
        <w:t xml:space="preserve">the address for submitting tenders indicated above; </w:t>
      </w:r>
    </w:p>
    <w:p w14:paraId="0D06C53F" w14:textId="77777777" w:rsidR="00E240F2" w:rsidRPr="00E07245" w:rsidRDefault="00E240F2" w:rsidP="00E07245">
      <w:pPr>
        <w:spacing w:before="120" w:after="120"/>
        <w:ind w:firstLine="142"/>
        <w:rPr>
          <w:sz w:val="22"/>
          <w:szCs w:val="22"/>
          <w:highlight w:val="lightGray"/>
        </w:rPr>
      </w:pPr>
      <w:r w:rsidRPr="00E07245">
        <w:rPr>
          <w:sz w:val="22"/>
          <w:szCs w:val="22"/>
          <w:highlight w:val="lightGray"/>
        </w:rPr>
        <w:t xml:space="preserve">b) </w:t>
      </w:r>
      <w:r>
        <w:rPr>
          <w:sz w:val="22"/>
          <w:szCs w:val="22"/>
          <w:highlight w:val="lightGray"/>
        </w:rPr>
        <w:t xml:space="preserve"> </w:t>
      </w:r>
      <w:r w:rsidRPr="00E07245">
        <w:rPr>
          <w:sz w:val="22"/>
          <w:szCs w:val="22"/>
          <w:highlight w:val="lightGray"/>
        </w:rPr>
        <w:t>the reference code of the tender procedure (i.e. &lt;</w:t>
      </w:r>
      <w:r w:rsidRPr="00E07245">
        <w:rPr>
          <w:sz w:val="22"/>
          <w:szCs w:val="22"/>
          <w:highlight w:val="yellow"/>
        </w:rPr>
        <w:t>publication reference</w:t>
      </w:r>
      <w:r w:rsidRPr="00E07245">
        <w:rPr>
          <w:sz w:val="22"/>
          <w:szCs w:val="22"/>
          <w:highlight w:val="lightGray"/>
        </w:rPr>
        <w:t>&gt;);</w:t>
      </w:r>
    </w:p>
    <w:p w14:paraId="57C9B1FD" w14:textId="77777777" w:rsidR="00E240F2" w:rsidRPr="00E07245" w:rsidRDefault="00E240F2" w:rsidP="00E07245">
      <w:pPr>
        <w:spacing w:before="120" w:after="120"/>
        <w:ind w:left="142"/>
        <w:rPr>
          <w:sz w:val="22"/>
          <w:szCs w:val="22"/>
          <w:highlight w:val="lightGray"/>
        </w:rPr>
      </w:pPr>
      <w:r w:rsidRPr="00E07245">
        <w:rPr>
          <w:sz w:val="22"/>
          <w:szCs w:val="22"/>
          <w:highlight w:val="lightGray"/>
        </w:rPr>
        <w:t>c)</w:t>
      </w:r>
      <w:r w:rsidRPr="00E07245">
        <w:rPr>
          <w:sz w:val="22"/>
          <w:szCs w:val="22"/>
          <w:highlight w:val="lightGray"/>
        </w:rPr>
        <w:tab/>
        <w:t>the words ‘Not to be opened before the tender-opening session’ and &lt;</w:t>
      </w:r>
      <w:r w:rsidRPr="00E07245">
        <w:rPr>
          <w:sz w:val="22"/>
          <w:szCs w:val="22"/>
          <w:highlight w:val="yellow"/>
        </w:rPr>
        <w:t>equivalent phrase in local language</w:t>
      </w:r>
      <w:r w:rsidRPr="00E07245">
        <w:rPr>
          <w:sz w:val="22"/>
          <w:szCs w:val="22"/>
          <w:highlight w:val="lightGray"/>
        </w:rPr>
        <w:t>&gt;;</w:t>
      </w:r>
    </w:p>
    <w:p w14:paraId="6FBE2846" w14:textId="77777777" w:rsidR="00E240F2" w:rsidRPr="00E07245" w:rsidRDefault="00E240F2" w:rsidP="00E07245">
      <w:pPr>
        <w:spacing w:before="120" w:after="120"/>
        <w:ind w:firstLine="142"/>
        <w:rPr>
          <w:sz w:val="22"/>
          <w:szCs w:val="22"/>
          <w:highlight w:val="lightGray"/>
        </w:rPr>
      </w:pPr>
      <w:r w:rsidRPr="00E07245">
        <w:rPr>
          <w:sz w:val="22"/>
          <w:szCs w:val="22"/>
          <w:highlight w:val="lightGray"/>
        </w:rPr>
        <w:t>d)</w:t>
      </w:r>
      <w:r w:rsidRPr="00E07245">
        <w:rPr>
          <w:sz w:val="22"/>
          <w:szCs w:val="22"/>
          <w:highlight w:val="lightGray"/>
        </w:rPr>
        <w:tab/>
        <w:t>the name of the tenderer.</w:t>
      </w:r>
    </w:p>
    <w:p w14:paraId="6D1BFED0" w14:textId="77777777" w:rsidR="00E240F2" w:rsidRDefault="00E240F2" w:rsidP="00E07245">
      <w:pPr>
        <w:spacing w:before="120" w:after="120"/>
        <w:ind w:left="142"/>
        <w:rPr>
          <w:sz w:val="22"/>
          <w:szCs w:val="22"/>
        </w:rPr>
      </w:pPr>
      <w:r w:rsidRPr="00E07245">
        <w:rPr>
          <w:sz w:val="22"/>
          <w:szCs w:val="22"/>
          <w:highlight w:val="lightGray"/>
        </w:rPr>
        <w:t>Each envelope must include an index of its contents. The pages of the technical and financial offers must be numbered</w:t>
      </w:r>
      <w:r w:rsidRPr="00E240F2">
        <w:rPr>
          <w:sz w:val="22"/>
          <w:szCs w:val="22"/>
        </w:rPr>
        <w:t>.]</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3362507" w14:textId="77777777" w:rsidR="00BA4FCD" w:rsidRDefault="00BA4FCD" w:rsidP="00BA4FCD">
      <w:pPr>
        <w:spacing w:before="120" w:after="120"/>
        <w:jc w:val="both"/>
        <w:rPr>
          <w:sz w:val="22"/>
          <w:szCs w:val="22"/>
        </w:rPr>
      </w:pPr>
      <w:r>
        <w:rPr>
          <w:sz w:val="22"/>
          <w:szCs w:val="22"/>
          <w:highlight w:val="yellow"/>
        </w:rPr>
        <w:t>[Electronic submission:</w:t>
      </w:r>
      <w:r>
        <w:rPr>
          <w:sz w:val="22"/>
          <w:szCs w:val="22"/>
        </w:rPr>
        <w:t xml:space="preserve"> </w:t>
      </w:r>
    </w:p>
    <w:p w14:paraId="7F37755A" w14:textId="77777777" w:rsidR="00BA4FCD" w:rsidRDefault="00BA4FCD" w:rsidP="00BA4FCD">
      <w:pPr>
        <w:spacing w:before="120" w:after="120"/>
        <w:jc w:val="both"/>
        <w:rPr>
          <w:sz w:val="22"/>
          <w:szCs w:val="22"/>
        </w:rPr>
      </w:pPr>
      <w:r w:rsidRPr="00BA4FCD">
        <w:rPr>
          <w:sz w:val="22"/>
          <w:szCs w:val="22"/>
          <w:highlight w:val="lightGray"/>
        </w:rPr>
        <w:t>After submitting a tender, but before the deadline for receipt of tenders, a tenderer may definitively withdraw its tender</w:t>
      </w:r>
      <w:r w:rsidRPr="00BA4FCD">
        <w:rPr>
          <w:rStyle w:val="FootnoteReference"/>
          <w:sz w:val="22"/>
          <w:szCs w:val="22"/>
          <w:highlight w:val="lightGray"/>
        </w:rPr>
        <w:footnoteReference w:id="7"/>
      </w:r>
      <w:r w:rsidRPr="00BA4FCD">
        <w:rPr>
          <w:sz w:val="22"/>
          <w:szCs w:val="22"/>
          <w:highlight w:val="lightGray"/>
        </w:rPr>
        <w:t>, or withdraw it and replace it with a new one</w:t>
      </w:r>
      <w:r w:rsidRPr="00BA4FCD">
        <w:rPr>
          <w:rStyle w:val="FootnoteReference"/>
          <w:sz w:val="22"/>
          <w:szCs w:val="22"/>
          <w:highlight w:val="lightGray"/>
        </w:rPr>
        <w:footnoteReference w:id="8"/>
      </w:r>
      <w:r w:rsidRPr="00BA4FCD">
        <w:rPr>
          <w:sz w:val="22"/>
          <w:szCs w:val="22"/>
          <w:highlight w:val="lightGray"/>
        </w:rPr>
        <w:t>. A withdrawal receipt will be provided by eSubmission as proof of withdrawal.</w:t>
      </w:r>
      <w:r>
        <w:rPr>
          <w:sz w:val="22"/>
          <w:szCs w:val="22"/>
        </w:rPr>
        <w:t>]</w:t>
      </w:r>
    </w:p>
    <w:p w14:paraId="0D9DE89F" w14:textId="77777777" w:rsidR="00BA4FCD" w:rsidRDefault="00BA4FCD" w:rsidP="00BA4FCD">
      <w:pPr>
        <w:spacing w:before="120" w:after="120"/>
        <w:jc w:val="both"/>
        <w:rPr>
          <w:sz w:val="22"/>
          <w:szCs w:val="22"/>
        </w:rPr>
      </w:pPr>
      <w:r>
        <w:rPr>
          <w:sz w:val="22"/>
          <w:szCs w:val="22"/>
          <w:highlight w:val="yellow"/>
        </w:rPr>
        <w:lastRenderedPageBreak/>
        <w:t>[Paper submission:</w:t>
      </w:r>
      <w:r>
        <w:rPr>
          <w:sz w:val="22"/>
          <w:szCs w:val="22"/>
        </w:rPr>
        <w:t xml:space="preserve"> </w:t>
      </w:r>
    </w:p>
    <w:p w14:paraId="7DF1D707" w14:textId="77777777" w:rsidR="00BA4FCD" w:rsidRPr="00BA4FCD" w:rsidRDefault="00BA4FCD" w:rsidP="00BA4FCD">
      <w:pPr>
        <w:spacing w:before="120" w:after="120"/>
        <w:jc w:val="both"/>
        <w:rPr>
          <w:sz w:val="22"/>
          <w:szCs w:val="22"/>
          <w:highlight w:val="lightGray"/>
        </w:rPr>
      </w:pPr>
      <w:r w:rsidRPr="00BA4FCD">
        <w:rPr>
          <w:sz w:val="22"/>
          <w:szCs w:val="22"/>
          <w:highlight w:val="lightGray"/>
        </w:rPr>
        <w:t>Tenderers may amend or withdraw their tenders by written notification prior to the deadline for submitting tenders. Tenders may not be amended after this deadline.</w:t>
      </w:r>
    </w:p>
    <w:p w14:paraId="41D31B62" w14:textId="77777777" w:rsidR="00BA4FCD" w:rsidRPr="002B370E" w:rsidRDefault="00BA4FCD" w:rsidP="00BA4FCD">
      <w:pPr>
        <w:spacing w:before="120" w:after="120"/>
        <w:jc w:val="both"/>
        <w:rPr>
          <w:sz w:val="22"/>
          <w:szCs w:val="22"/>
        </w:rPr>
      </w:pPr>
      <w:r w:rsidRPr="00BA4FCD">
        <w:rPr>
          <w:sz w:val="22"/>
          <w:szCs w:val="22"/>
          <w:highlight w:val="lightGray"/>
        </w:rPr>
        <w:t xml:space="preserve">Any such notification of amendment or withdrawal must be prepared and submitted in accordance with clause </w:t>
      </w:r>
      <w:r w:rsidRPr="00BA4FCD">
        <w:rPr>
          <w:sz w:val="22"/>
          <w:szCs w:val="22"/>
          <w:highlight w:val="lightGray"/>
        </w:rPr>
        <w:fldChar w:fldCharType="begin"/>
      </w:r>
      <w:r w:rsidRPr="00BA4FCD">
        <w:rPr>
          <w:sz w:val="22"/>
          <w:szCs w:val="22"/>
          <w:highlight w:val="lightGray"/>
        </w:rPr>
        <w:instrText xml:space="preserve"> REF _Ref499982672 \r \h  \* MERGEFORMAT </w:instrText>
      </w:r>
      <w:r w:rsidRPr="00BA4FCD">
        <w:rPr>
          <w:sz w:val="22"/>
          <w:szCs w:val="22"/>
          <w:highlight w:val="lightGray"/>
        </w:rPr>
      </w:r>
      <w:r w:rsidRPr="00BA4FCD">
        <w:rPr>
          <w:sz w:val="22"/>
          <w:szCs w:val="22"/>
          <w:highlight w:val="lightGray"/>
        </w:rPr>
        <w:fldChar w:fldCharType="separate"/>
      </w:r>
      <w:r w:rsidRPr="00BA4FCD">
        <w:rPr>
          <w:sz w:val="22"/>
          <w:szCs w:val="22"/>
          <w:highlight w:val="lightGray"/>
        </w:rPr>
        <w:t>8</w:t>
      </w:r>
      <w:r w:rsidRPr="00BA4FCD">
        <w:rPr>
          <w:sz w:val="22"/>
          <w:szCs w:val="22"/>
          <w:highlight w:val="lightGray"/>
        </w:rPr>
        <w:fldChar w:fldCharType="end"/>
      </w:r>
      <w:r w:rsidRPr="00BA4FCD">
        <w:rPr>
          <w:sz w:val="22"/>
          <w:szCs w:val="22"/>
          <w:highlight w:val="lightGray"/>
        </w:rPr>
        <w:t>. The outer envelope (and the relevant inner envelope) must be marked ‘Amendment’ or ‘Withdrawal’ as appropriate.</w:t>
      </w:r>
      <w:r>
        <w:rPr>
          <w:sz w:val="22"/>
          <w:szCs w:val="22"/>
        </w:rPr>
        <w:t>]</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21202D00"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3" w:history="1">
        <w:r w:rsidR="00996707" w:rsidRPr="005D1583">
          <w:rPr>
            <w:rStyle w:val="Hyperlink"/>
            <w:sz w:val="22"/>
            <w:szCs w:val="22"/>
          </w:rPr>
          <w:t>http://ec.europa.eu/europeaid/prag/document.do</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2F48B592" w14:textId="77777777" w:rsidR="00496641" w:rsidRDefault="00496641" w:rsidP="003436FE">
      <w:pPr>
        <w:spacing w:before="120" w:after="120"/>
        <w:jc w:val="both"/>
        <w:rPr>
          <w:sz w:val="22"/>
          <w:szCs w:val="22"/>
        </w:rPr>
      </w:pPr>
      <w:r w:rsidRPr="002B370E" w:rsidDel="00496641">
        <w:rPr>
          <w:sz w:val="22"/>
          <w:szCs w:val="22"/>
          <w:highlight w:val="yellow"/>
        </w:rPr>
        <w:t xml:space="preserve"> </w:t>
      </w:r>
      <w:r w:rsidRPr="009A733A">
        <w:rPr>
          <w:sz w:val="22"/>
          <w:szCs w:val="22"/>
          <w:highlight w:val="yellow"/>
        </w:rPr>
        <w:t>Interviews should generally be standard practice, in particular when the key-expert proposed has no relevant experience on EU projects, as evidenced by the CV.</w:t>
      </w:r>
      <w:r w:rsidR="00BA4FCD">
        <w:rPr>
          <w:sz w:val="22"/>
          <w:szCs w:val="22"/>
          <w:highlight w:val="yellow"/>
        </w:rPr>
        <w:t xml:space="preserve"> </w:t>
      </w:r>
      <w:r w:rsidRPr="009A733A">
        <w:rPr>
          <w:sz w:val="22"/>
          <w:szCs w:val="22"/>
          <w:highlight w:val="yellow"/>
        </w:rPr>
        <w:t>When the key expert has experience on EU projects, verification/checks within the Commission services are more appropriate, especially for contracts in direct management. Interviews must be well prepared when conducted. The interview reports shall be included in the tender dossier. Please note that interviews should usually not be conducted for possible key experts in a global price contract.</w:t>
      </w:r>
    </w:p>
    <w:p w14:paraId="136A6E78" w14:textId="2318E485" w:rsidR="003436FE" w:rsidRPr="002B370E" w:rsidRDefault="003436FE" w:rsidP="003436FE">
      <w:pPr>
        <w:spacing w:before="120" w:after="120"/>
        <w:jc w:val="both"/>
        <w:rPr>
          <w:sz w:val="22"/>
          <w:szCs w:val="22"/>
        </w:rPr>
      </w:pPr>
      <w:r w:rsidRPr="002B370E">
        <w:rPr>
          <w:b/>
          <w:sz w:val="22"/>
          <w:szCs w:val="22"/>
        </w:rPr>
        <w:t>[</w:t>
      </w:r>
      <w:r w:rsidR="00BA4FCD">
        <w:rPr>
          <w:b/>
          <w:sz w:val="22"/>
          <w:szCs w:val="22"/>
          <w:highlight w:val="yellow"/>
        </w:rPr>
        <w:t>Option</w:t>
      </w:r>
      <w:r w:rsidRPr="002B370E">
        <w:rPr>
          <w:b/>
          <w:sz w:val="22"/>
          <w:szCs w:val="22"/>
          <w:highlight w:val="yellow"/>
        </w:rPr>
        <w:t xml:space="preserve"> 1 </w:t>
      </w:r>
      <w:r>
        <w:rPr>
          <w:b/>
          <w:sz w:val="22"/>
          <w:szCs w:val="22"/>
          <w:highlight w:val="yellow"/>
        </w:rPr>
        <w:t>—</w:t>
      </w:r>
      <w:r w:rsidRPr="002B370E">
        <w:rPr>
          <w:b/>
          <w:sz w:val="22"/>
          <w:szCs w:val="22"/>
          <w:highlight w:val="yellow"/>
        </w:rPr>
        <w:t xml:space="preserve"> Telephone interview (or equivalent):</w:t>
      </w:r>
    </w:p>
    <w:p w14:paraId="751CAF8E" w14:textId="77777777" w:rsidR="003436FE" w:rsidRPr="005D1583" w:rsidRDefault="003436FE" w:rsidP="003436FE">
      <w:pPr>
        <w:spacing w:before="120" w:after="120"/>
        <w:jc w:val="both"/>
        <w:rPr>
          <w:sz w:val="22"/>
          <w:szCs w:val="22"/>
          <w:highlight w:val="lightGray"/>
        </w:rPr>
      </w:pPr>
      <w:r w:rsidRPr="005D1583">
        <w:rPr>
          <w:sz w:val="22"/>
          <w:szCs w:val="22"/>
          <w:highlight w:val="lightGray"/>
        </w:rPr>
        <w:t xml:space="preserve">The </w:t>
      </w:r>
      <w:r w:rsidR="00543D27">
        <w:rPr>
          <w:sz w:val="22"/>
          <w:szCs w:val="22"/>
          <w:highlight w:val="lightGray"/>
        </w:rPr>
        <w:t>e</w:t>
      </w:r>
      <w:r w:rsidRPr="005D1583">
        <w:rPr>
          <w:sz w:val="22"/>
          <w:szCs w:val="22"/>
          <w:highlight w:val="lightGray"/>
        </w:rPr>
        <w:t xml:space="preserve">valuation </w:t>
      </w:r>
      <w:r w:rsidR="00543D27">
        <w:rPr>
          <w:sz w:val="22"/>
          <w:szCs w:val="22"/>
          <w:highlight w:val="lightGray"/>
        </w:rPr>
        <w:t>c</w:t>
      </w:r>
      <w:r w:rsidRPr="005D1583">
        <w:rPr>
          <w:sz w:val="22"/>
          <w:szCs w:val="22"/>
          <w:highlight w:val="lightGray"/>
        </w:rPr>
        <w:t xml:space="preserve">ommittee may interview the key experts proposed in the technically compliant tenders, after having written provisional conclusions but before concluding the technical evaluation. </w:t>
      </w:r>
    </w:p>
    <w:p w14:paraId="6887E31A" w14:textId="77777777" w:rsidR="003436FE" w:rsidRDefault="003436FE" w:rsidP="003436FE">
      <w:pPr>
        <w:spacing w:before="120" w:after="120"/>
        <w:jc w:val="both"/>
        <w:rPr>
          <w:sz w:val="22"/>
          <w:szCs w:val="22"/>
        </w:rPr>
      </w:pPr>
      <w:r w:rsidRPr="005D1583">
        <w:rPr>
          <w:sz w:val="22"/>
          <w:szCs w:val="22"/>
          <w:highlight w:val="lightGray"/>
        </w:rPr>
        <w:t xml:space="preserve">The interview shall be conducted by telephone </w:t>
      </w:r>
      <w:r w:rsidR="00BA4FCD" w:rsidRPr="00BA4FCD">
        <w:rPr>
          <w:sz w:val="22"/>
          <w:szCs w:val="22"/>
          <w:highlight w:val="lightGray"/>
        </w:rPr>
        <w:t xml:space="preserve">or by alternative communication tools </w:t>
      </w:r>
      <w:r w:rsidRPr="005D1583">
        <w:rPr>
          <w:sz w:val="22"/>
          <w:szCs w:val="22"/>
          <w:highlight w:val="lightGray"/>
        </w:rPr>
        <w:t xml:space="preserve">and the date and time of these interviews will be confirmed or notified to the tenderer at least ten days </w:t>
      </w:r>
      <w:r w:rsidR="00BA4FCD">
        <w:rPr>
          <w:sz w:val="22"/>
          <w:szCs w:val="22"/>
          <w:highlight w:val="lightGray"/>
        </w:rPr>
        <w:t xml:space="preserve"> </w:t>
      </w:r>
      <w:r w:rsidRPr="005D1583">
        <w:rPr>
          <w:sz w:val="22"/>
          <w:szCs w:val="22"/>
          <w:highlight w:val="lightGray"/>
        </w:rPr>
        <w:lastRenderedPageBreak/>
        <w:t>in advance. If a tenderer is unable to participate in an interview by force majeure, a mutually convenient alternative date and time is arranged with the tenderer. If the tenderer is unable to participate in this second scheduled time, its tender will be eliminated from the evaluation process.</w:t>
      </w:r>
      <w:r w:rsidRPr="00C53A7B">
        <w:rPr>
          <w:sz w:val="22"/>
          <w:szCs w:val="22"/>
        </w:rPr>
        <w:t>]</w:t>
      </w:r>
    </w:p>
    <w:p w14:paraId="40205ADA" w14:textId="77777777" w:rsidR="00BA4FCD" w:rsidRPr="002B370E" w:rsidRDefault="00BA4FCD" w:rsidP="00BA4FCD">
      <w:pPr>
        <w:keepNext/>
        <w:keepLines/>
        <w:spacing w:before="120" w:after="120"/>
        <w:jc w:val="both"/>
        <w:rPr>
          <w:b/>
          <w:sz w:val="22"/>
          <w:szCs w:val="22"/>
        </w:rPr>
      </w:pPr>
      <w:r w:rsidRPr="002B370E">
        <w:rPr>
          <w:b/>
          <w:sz w:val="22"/>
          <w:szCs w:val="22"/>
        </w:rPr>
        <w:t>[</w:t>
      </w:r>
      <w:r>
        <w:rPr>
          <w:b/>
          <w:sz w:val="22"/>
          <w:szCs w:val="22"/>
          <w:highlight w:val="yellow"/>
        </w:rPr>
        <w:t>Option</w:t>
      </w:r>
      <w:r w:rsidRPr="002B370E">
        <w:rPr>
          <w:b/>
          <w:sz w:val="22"/>
          <w:szCs w:val="22"/>
          <w:highlight w:val="yellow"/>
        </w:rPr>
        <w:t xml:space="preserve"> 2 </w:t>
      </w:r>
      <w:r>
        <w:rPr>
          <w:b/>
          <w:sz w:val="22"/>
          <w:szCs w:val="22"/>
          <w:highlight w:val="yellow"/>
        </w:rPr>
        <w:t>—</w:t>
      </w:r>
      <w:r w:rsidRPr="002B370E">
        <w:rPr>
          <w:b/>
          <w:sz w:val="22"/>
          <w:szCs w:val="22"/>
          <w:highlight w:val="yellow"/>
        </w:rPr>
        <w:t xml:space="preserve"> Interview in person</w:t>
      </w:r>
      <w:r w:rsidR="00A76872">
        <w:rPr>
          <w:b/>
          <w:sz w:val="22"/>
          <w:szCs w:val="22"/>
          <w:highlight w:val="yellow"/>
        </w:rPr>
        <w:t xml:space="preserve"> (requiring physical attendance)</w:t>
      </w:r>
      <w:r w:rsidRPr="002B370E">
        <w:rPr>
          <w:b/>
          <w:sz w:val="22"/>
          <w:szCs w:val="22"/>
          <w:highlight w:val="yellow"/>
        </w:rPr>
        <w:t>:</w:t>
      </w:r>
    </w:p>
    <w:p w14:paraId="344A2115" w14:textId="77777777" w:rsidR="00BA4FCD" w:rsidRPr="00513581" w:rsidRDefault="00BA4FCD" w:rsidP="00BA4FCD">
      <w:pPr>
        <w:spacing w:before="120" w:after="120"/>
        <w:jc w:val="both"/>
        <w:rPr>
          <w:sz w:val="22"/>
          <w:szCs w:val="22"/>
          <w:highlight w:val="yellow"/>
        </w:rPr>
      </w:pPr>
      <w:r w:rsidRPr="00513581">
        <w:rPr>
          <w:sz w:val="22"/>
          <w:szCs w:val="22"/>
          <w:highlight w:val="yellow"/>
        </w:rPr>
        <w:t>Only for exceptional cases.</w:t>
      </w:r>
    </w:p>
    <w:p w14:paraId="1AE3EBD6" w14:textId="77777777" w:rsidR="00BA4FCD" w:rsidRPr="00BA4FCD" w:rsidRDefault="00BA4FCD" w:rsidP="00BA4FCD">
      <w:pPr>
        <w:spacing w:before="120" w:after="120"/>
        <w:jc w:val="both"/>
        <w:rPr>
          <w:sz w:val="22"/>
          <w:szCs w:val="22"/>
          <w:highlight w:val="lightGray"/>
        </w:rPr>
      </w:pPr>
      <w:r w:rsidRPr="00BA4FCD">
        <w:rPr>
          <w:sz w:val="22"/>
          <w:szCs w:val="22"/>
          <w:highlight w:val="lightGray"/>
        </w:rPr>
        <w:t xml:space="preserve">The evaluation committee may interview the key experts proposed in the technically compliant tenders, after having written provisional conclusions but before concluding the technical evaluation. </w:t>
      </w:r>
    </w:p>
    <w:p w14:paraId="34DB35FA" w14:textId="77777777" w:rsidR="00BA4FCD" w:rsidRDefault="00BA4FCD" w:rsidP="00BA4FCD">
      <w:pPr>
        <w:spacing w:before="120" w:after="120"/>
        <w:jc w:val="both"/>
        <w:rPr>
          <w:sz w:val="22"/>
          <w:szCs w:val="22"/>
        </w:rPr>
      </w:pPr>
      <w:r w:rsidRPr="00BA4FCD">
        <w:rPr>
          <w:sz w:val="22"/>
          <w:szCs w:val="22"/>
          <w:highlight w:val="lightGray"/>
        </w:rPr>
        <w:t>The date and time of these interviews will be confirmed or notified to the tenderer at least ten days in advance. If a tenderer is prevented from attending an interview by force majeure, a mutually convenient alternative appointment is arranged with the tenderer. If the tenderer is unable to attend this second appointment, its tender will be eliminated from the evaluation process. ]</w:t>
      </w:r>
    </w:p>
    <w:p w14:paraId="58B28B5D" w14:textId="77777777" w:rsidR="00BA4FCD" w:rsidRPr="00294800" w:rsidRDefault="00BA4FCD" w:rsidP="00BA4FCD">
      <w:pPr>
        <w:spacing w:before="120" w:after="120"/>
        <w:jc w:val="both"/>
        <w:rPr>
          <w:sz w:val="22"/>
          <w:szCs w:val="22"/>
        </w:rPr>
      </w:pPr>
      <w:r w:rsidRPr="00294800">
        <w:rPr>
          <w:sz w:val="22"/>
          <w:szCs w:val="22"/>
        </w:rPr>
        <w:t>[</w:t>
      </w:r>
      <w:r>
        <w:rPr>
          <w:b/>
          <w:sz w:val="22"/>
          <w:szCs w:val="22"/>
          <w:highlight w:val="yellow"/>
        </w:rPr>
        <w:t>Option</w:t>
      </w:r>
      <w:r w:rsidRPr="00294800">
        <w:rPr>
          <w:b/>
          <w:sz w:val="22"/>
          <w:szCs w:val="22"/>
          <w:highlight w:val="yellow"/>
        </w:rPr>
        <w:t xml:space="preserve"> 3 – </w:t>
      </w:r>
      <w:r>
        <w:rPr>
          <w:b/>
          <w:sz w:val="22"/>
          <w:szCs w:val="22"/>
          <w:highlight w:val="yellow"/>
        </w:rPr>
        <w:t>No interviews</w:t>
      </w:r>
      <w:r w:rsidRPr="00294800">
        <w:rPr>
          <w:sz w:val="22"/>
          <w:szCs w:val="22"/>
          <w:highlight w:val="yellow"/>
        </w:rPr>
        <w:t>:</w:t>
      </w:r>
    </w:p>
    <w:p w14:paraId="54995CEE" w14:textId="77777777" w:rsidR="00BA4FCD" w:rsidRPr="00294800" w:rsidRDefault="00BA4FCD" w:rsidP="00BA4FCD">
      <w:pPr>
        <w:spacing w:before="120" w:after="120"/>
        <w:jc w:val="both"/>
        <w:rPr>
          <w:sz w:val="22"/>
          <w:szCs w:val="22"/>
        </w:rPr>
      </w:pPr>
      <w:r w:rsidRPr="00BA4FCD">
        <w:rPr>
          <w:sz w:val="22"/>
          <w:szCs w:val="22"/>
          <w:highlight w:val="lightGray"/>
        </w:rPr>
        <w:t>No interviews are foreseen.</w:t>
      </w:r>
      <w:r w:rsidRPr="00294800">
        <w:rPr>
          <w:sz w:val="22"/>
          <w:szCs w:val="22"/>
        </w:rPr>
        <w:t xml:space="preserve"> ]</w:t>
      </w:r>
      <w:r>
        <w:rPr>
          <w:sz w:val="22"/>
          <w:szCs w:val="22"/>
        </w:rPr>
        <w:t xml:space="preserve"> </w:t>
      </w:r>
    </w:p>
    <w:p w14:paraId="1A8EF0C1" w14:textId="77777777" w:rsidR="00BA4FCD" w:rsidRPr="002B370E" w:rsidRDefault="00BA4FCD" w:rsidP="003436FE">
      <w:pPr>
        <w:spacing w:before="120" w:after="120"/>
        <w:jc w:val="both"/>
        <w:rPr>
          <w:sz w:val="22"/>
          <w:szCs w:val="22"/>
        </w:rPr>
      </w:pP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19D64A5" w14:textId="77777777" w:rsidR="00A76872" w:rsidRDefault="00A76872" w:rsidP="00A76872">
      <w:pPr>
        <w:spacing w:before="120" w:after="120"/>
        <w:jc w:val="both"/>
        <w:rPr>
          <w:sz w:val="22"/>
          <w:szCs w:val="22"/>
        </w:rPr>
      </w:pPr>
      <w:r>
        <w:rPr>
          <w:sz w:val="22"/>
          <w:szCs w:val="22"/>
        </w:rPr>
        <w:t>[</w:t>
      </w:r>
      <w:r>
        <w:rPr>
          <w:sz w:val="22"/>
          <w:szCs w:val="22"/>
          <w:highlight w:val="yellow"/>
        </w:rPr>
        <w:t>Electronic submission</w:t>
      </w:r>
      <w:r>
        <w:rPr>
          <w:sz w:val="22"/>
          <w:szCs w:val="22"/>
        </w:rPr>
        <w:t>:</w:t>
      </w:r>
    </w:p>
    <w:p w14:paraId="6E2AF39E" w14:textId="77777777" w:rsidR="00A76872" w:rsidRDefault="00A76872" w:rsidP="00A76872">
      <w:pPr>
        <w:spacing w:before="120" w:after="120"/>
        <w:jc w:val="both"/>
        <w:rPr>
          <w:sz w:val="22"/>
          <w:szCs w:val="22"/>
        </w:rPr>
      </w:pPr>
      <w:r w:rsidRPr="00A76872">
        <w:rPr>
          <w:sz w:val="22"/>
          <w:szCs w:val="22"/>
          <w:highlight w:val="lightGray"/>
        </w:rPr>
        <w:t>Upon completion of the technical evaluation, the financial offers of tenders that were not eliminated during the technical evaluation will be assessed (i.e. those with an average score of 75 points or more). Tenders exceeding the maximum budget available for the contract will not be accepted and will therefore not be further evaluated</w:t>
      </w:r>
      <w:r>
        <w:rPr>
          <w:sz w:val="22"/>
          <w:szCs w:val="22"/>
          <w:highlight w:val="lightGray"/>
        </w:rPr>
        <w:t>.</w:t>
      </w:r>
      <w:r>
        <w:rPr>
          <w:sz w:val="22"/>
          <w:szCs w:val="22"/>
        </w:rPr>
        <w:t>]</w:t>
      </w:r>
    </w:p>
    <w:p w14:paraId="00D0E0E6" w14:textId="77777777" w:rsidR="00A76872" w:rsidRDefault="00A76872" w:rsidP="00A76872">
      <w:pPr>
        <w:spacing w:before="120" w:after="120"/>
        <w:jc w:val="both"/>
        <w:rPr>
          <w:sz w:val="22"/>
          <w:szCs w:val="22"/>
        </w:rPr>
      </w:pPr>
      <w:r>
        <w:rPr>
          <w:sz w:val="22"/>
          <w:szCs w:val="22"/>
        </w:rPr>
        <w:t>[</w:t>
      </w:r>
      <w:r>
        <w:rPr>
          <w:sz w:val="22"/>
          <w:szCs w:val="22"/>
          <w:highlight w:val="yellow"/>
        </w:rPr>
        <w:t>Paper submission</w:t>
      </w:r>
      <w:r>
        <w:rPr>
          <w:sz w:val="22"/>
          <w:szCs w:val="22"/>
        </w:rPr>
        <w:t>:</w:t>
      </w:r>
    </w:p>
    <w:p w14:paraId="68508BA1" w14:textId="77777777" w:rsidR="00A76872" w:rsidRPr="002B370E" w:rsidRDefault="00A76872" w:rsidP="00A76872">
      <w:pPr>
        <w:spacing w:before="120" w:after="120"/>
        <w:jc w:val="both"/>
        <w:rPr>
          <w:sz w:val="22"/>
          <w:szCs w:val="22"/>
        </w:rPr>
      </w:pPr>
      <w:r w:rsidRPr="00A76872">
        <w:rPr>
          <w:sz w:val="22"/>
          <w:szCs w:val="22"/>
          <w:highlight w:val="lightGray"/>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r>
        <w:rPr>
          <w:sz w:val="22"/>
          <w:szCs w:val="22"/>
        </w:rPr>
        <w:t>]</w:t>
      </w:r>
    </w:p>
    <w:p w14:paraId="08E1F8C0" w14:textId="77777777" w:rsidR="003436FE" w:rsidRPr="002B370E" w:rsidRDefault="003436FE" w:rsidP="003436FE">
      <w:pPr>
        <w:shd w:val="clear" w:color="auto" w:fill="FFFFFF"/>
        <w:spacing w:before="120" w:after="120"/>
        <w:jc w:val="both"/>
        <w:rPr>
          <w:i/>
          <w:sz w:val="22"/>
          <w:szCs w:val="22"/>
        </w:rPr>
      </w:pPr>
      <w:r w:rsidRPr="002B370E">
        <w:rPr>
          <w:sz w:val="22"/>
          <w:szCs w:val="22"/>
        </w:rPr>
        <w:t>[</w:t>
      </w:r>
      <w:r w:rsidRPr="002B370E">
        <w:rPr>
          <w:sz w:val="22"/>
          <w:szCs w:val="22"/>
          <w:highlight w:val="yellow"/>
        </w:rPr>
        <w:t>For fee-based contracts</w:t>
      </w:r>
      <w:r w:rsidRPr="002B370E">
        <w:rPr>
          <w:i/>
          <w:sz w:val="22"/>
          <w:szCs w:val="22"/>
          <w:highlight w:val="yellow"/>
        </w:rPr>
        <w:t>:</w:t>
      </w:r>
    </w:p>
    <w:p w14:paraId="601080BD" w14:textId="77777777" w:rsidR="003436FE" w:rsidRPr="005D1583" w:rsidRDefault="003436FE" w:rsidP="003436FE">
      <w:pPr>
        <w:spacing w:before="120" w:after="120"/>
        <w:jc w:val="both"/>
        <w:rPr>
          <w:sz w:val="22"/>
          <w:szCs w:val="22"/>
          <w:highlight w:val="lightGray"/>
        </w:rPr>
      </w:pPr>
      <w:r w:rsidRPr="005D1583">
        <w:rPr>
          <w:sz w:val="22"/>
          <w:szCs w:val="22"/>
          <w:highlight w:val="lightGray"/>
        </w:rPr>
        <w:t xml:space="preserve">The provision for incidental expenditure and the provision for expenditure verification stated in the </w:t>
      </w:r>
      <w:r w:rsidR="00543D27">
        <w:rPr>
          <w:sz w:val="22"/>
          <w:szCs w:val="22"/>
          <w:highlight w:val="lightGray"/>
        </w:rPr>
        <w:t>t</w:t>
      </w:r>
      <w:r w:rsidRPr="005D1583">
        <w:rPr>
          <w:sz w:val="22"/>
          <w:szCs w:val="22"/>
          <w:highlight w:val="lightGray"/>
        </w:rPr>
        <w:t xml:space="preserve">erms of </w:t>
      </w:r>
      <w:r w:rsidR="00543D27">
        <w:rPr>
          <w:sz w:val="22"/>
          <w:szCs w:val="22"/>
          <w:highlight w:val="lightGray"/>
        </w:rPr>
        <w:t>r</w:t>
      </w:r>
      <w:r w:rsidRPr="005D1583">
        <w:rPr>
          <w:sz w:val="22"/>
          <w:szCs w:val="22"/>
          <w:highlight w:val="lightGray"/>
        </w:rPr>
        <w:t>eference and to be included in the budget breakdown will not be taken into account in the comparison of the financial offers.</w:t>
      </w:r>
    </w:p>
    <w:p w14:paraId="7427CC31" w14:textId="77777777" w:rsidR="003436FE" w:rsidRDefault="003436FE" w:rsidP="003436FE">
      <w:pPr>
        <w:spacing w:before="120" w:after="120"/>
        <w:jc w:val="both"/>
        <w:rPr>
          <w:sz w:val="22"/>
          <w:szCs w:val="22"/>
        </w:rPr>
      </w:pPr>
      <w:r w:rsidRPr="005D1583">
        <w:rPr>
          <w:sz w:val="22"/>
          <w:szCs w:val="22"/>
          <w:highlight w:val="lightGray"/>
        </w:rPr>
        <w:t xml:space="preserve">Any arithmetical errors are corrected without penalty to the tenderer such that, if there is a discrepancy between a fee rate and the total amount derived from multiplying the fee rate by the corresponding number of working days, the fee rate as quoted must prevail, unless the opinion of the </w:t>
      </w:r>
      <w:r w:rsidR="00543D27">
        <w:rPr>
          <w:sz w:val="22"/>
          <w:szCs w:val="22"/>
          <w:highlight w:val="lightGray"/>
        </w:rPr>
        <w:t>e</w:t>
      </w:r>
      <w:r w:rsidRPr="005D1583">
        <w:rPr>
          <w:sz w:val="22"/>
          <w:szCs w:val="22"/>
          <w:highlight w:val="lightGray"/>
        </w:rPr>
        <w:t xml:space="preserve">valuation </w:t>
      </w:r>
      <w:r w:rsidR="00543D27">
        <w:rPr>
          <w:sz w:val="22"/>
          <w:szCs w:val="22"/>
          <w:highlight w:val="lightGray"/>
        </w:rPr>
        <w:t>c</w:t>
      </w:r>
      <w:r w:rsidRPr="005D1583">
        <w:rPr>
          <w:sz w:val="22"/>
          <w:szCs w:val="22"/>
          <w:highlight w:val="lightGray"/>
        </w:rPr>
        <w:t>ommittee contains an obvious error in the fee rate, in which event the total amount as quoted must prevail and the fee rate must be corrected</w:t>
      </w:r>
      <w:r w:rsidRPr="00A94AD3">
        <w:rPr>
          <w:sz w:val="22"/>
          <w:szCs w:val="22"/>
          <w:highlight w:val="lightGray"/>
        </w:rPr>
        <w:t>.]</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lastRenderedPageBreak/>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3A52FFBE" w14:textId="77777777" w:rsidR="003436FE" w:rsidRPr="002B370E" w:rsidRDefault="003436FE" w:rsidP="003436FE">
      <w:pPr>
        <w:spacing w:before="120" w:after="120"/>
        <w:jc w:val="both"/>
        <w:rPr>
          <w:sz w:val="22"/>
          <w:szCs w:val="22"/>
        </w:rPr>
      </w:pPr>
      <w:r w:rsidRPr="002B370E">
        <w:rPr>
          <w:sz w:val="23"/>
          <w:szCs w:val="23"/>
        </w:rPr>
        <w:t>[</w:t>
      </w:r>
      <w:r w:rsidRPr="002B370E">
        <w:rPr>
          <w:sz w:val="23"/>
          <w:szCs w:val="23"/>
          <w:highlight w:val="yellow"/>
        </w:rPr>
        <w:t>EDF only:</w:t>
      </w:r>
      <w:r w:rsidRPr="002B370E">
        <w:rPr>
          <w:sz w:val="23"/>
          <w:szCs w:val="23"/>
        </w:rPr>
        <w:t xml:space="preserve"> </w:t>
      </w:r>
      <w:r w:rsidRPr="005D1583">
        <w:rPr>
          <w:sz w:val="23"/>
          <w:szCs w:val="23"/>
          <w:highlight w:val="lightGray"/>
        </w:rPr>
        <w:t xml:space="preserve">Where tenders of equivalent economic and technical quality are compared, preference shall be given to the widest participation of ACP States. </w:t>
      </w:r>
      <w:r w:rsidRPr="005D1583">
        <w:rPr>
          <w:sz w:val="22"/>
          <w:szCs w:val="22"/>
          <w:highlight w:val="lightGray"/>
        </w:rPr>
        <w:t xml:space="preserve">See </w:t>
      </w:r>
      <w:r w:rsidR="0086089C">
        <w:rPr>
          <w:sz w:val="22"/>
          <w:szCs w:val="22"/>
          <w:highlight w:val="lightGray"/>
        </w:rPr>
        <w:t>s</w:t>
      </w:r>
      <w:r w:rsidRPr="005D1583">
        <w:rPr>
          <w:sz w:val="22"/>
          <w:szCs w:val="22"/>
          <w:highlight w:val="lightGray"/>
        </w:rPr>
        <w:t xml:space="preserve">ection </w:t>
      </w:r>
      <w:r w:rsidR="0086089C">
        <w:rPr>
          <w:sz w:val="22"/>
          <w:szCs w:val="22"/>
          <w:highlight w:val="lightGray"/>
        </w:rPr>
        <w:t>2.6.9.</w:t>
      </w:r>
      <w:r w:rsidRPr="005D1583">
        <w:rPr>
          <w:sz w:val="22"/>
          <w:szCs w:val="22"/>
          <w:highlight w:val="lightGray"/>
        </w:rPr>
        <w:t xml:space="preserve"> of the </w:t>
      </w:r>
      <w:r w:rsidR="0086089C">
        <w:rPr>
          <w:sz w:val="22"/>
          <w:szCs w:val="22"/>
          <w:highlight w:val="lightGray"/>
        </w:rPr>
        <w:t>p</w:t>
      </w:r>
      <w:r w:rsidRPr="005D1583">
        <w:rPr>
          <w:sz w:val="22"/>
          <w:szCs w:val="22"/>
          <w:highlight w:val="lightGray"/>
        </w:rPr>
        <w:t xml:space="preserve">ractical </w:t>
      </w:r>
      <w:r w:rsidR="0086089C">
        <w:rPr>
          <w:sz w:val="22"/>
          <w:szCs w:val="22"/>
          <w:highlight w:val="lightGray"/>
        </w:rPr>
        <w:t>g</w:t>
      </w:r>
      <w:r w:rsidRPr="005D1583">
        <w:rPr>
          <w:sz w:val="22"/>
          <w:szCs w:val="22"/>
          <w:highlight w:val="lightGray"/>
        </w:rPr>
        <w:t>uide</w:t>
      </w:r>
      <w:r w:rsidRPr="00C53A7B">
        <w:rPr>
          <w:sz w:val="22"/>
          <w:szCs w:val="22"/>
        </w:rPr>
        <w:t>.]</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w:t>
      </w:r>
      <w:r w:rsidRPr="00121005">
        <w:rPr>
          <w:sz w:val="22"/>
          <w:szCs w:val="22"/>
        </w:rPr>
        <w:lastRenderedPageBreak/>
        <w:t>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0CC16CA8" w14:textId="7781E0F3" w:rsidR="00A76872" w:rsidRDefault="00A76872" w:rsidP="00A76872">
      <w:pPr>
        <w:keepNext/>
        <w:spacing w:before="120" w:after="120"/>
        <w:jc w:val="both"/>
        <w:rPr>
          <w:sz w:val="22"/>
          <w:szCs w:val="22"/>
        </w:rPr>
      </w:pPr>
      <w:r w:rsidRPr="002B370E" w:rsidDel="003922CF">
        <w:rPr>
          <w:sz w:val="22"/>
          <w:szCs w:val="22"/>
        </w:rPr>
        <w:t xml:space="preserve"> </w:t>
      </w:r>
      <w:r>
        <w:rPr>
          <w:sz w:val="22"/>
          <w:szCs w:val="22"/>
        </w:rPr>
        <w:t>[</w:t>
      </w:r>
      <w:r>
        <w:rPr>
          <w:sz w:val="22"/>
          <w:szCs w:val="22"/>
          <w:highlight w:val="yellow"/>
        </w:rPr>
        <w:t>Electronic submission</w:t>
      </w:r>
      <w:r w:rsidRPr="00442485">
        <w:rPr>
          <w:sz w:val="22"/>
          <w:szCs w:val="22"/>
          <w:highlight w:val="yellow"/>
        </w:rPr>
        <w:t>:</w:t>
      </w:r>
    </w:p>
    <w:p w14:paraId="73722B7D" w14:textId="77777777" w:rsidR="00A76872" w:rsidRDefault="00A76872" w:rsidP="00A76872">
      <w:pPr>
        <w:pStyle w:val="Numbered"/>
        <w:numPr>
          <w:ilvl w:val="0"/>
          <w:numId w:val="0"/>
        </w:numPr>
        <w:spacing w:beforeLines="120" w:before="288" w:afterLines="60" w:after="144"/>
        <w:rPr>
          <w:sz w:val="22"/>
          <w:szCs w:val="22"/>
        </w:rPr>
      </w:pPr>
      <w:r w:rsidRPr="00A76872">
        <w:rPr>
          <w:sz w:val="22"/>
          <w:szCs w:val="22"/>
          <w:highlight w:val="lightGray"/>
        </w:rPr>
        <w:t xml:space="preserve">Tenderers will be notified of the outcome of this procurement procedure by e-mail. The notification will be sent to the e-mail address provided in the e-Submission application for the tenderer (group leader in case of consortia) under the section </w:t>
      </w:r>
      <w:r w:rsidRPr="00A76872">
        <w:rPr>
          <w:i/>
          <w:sz w:val="22"/>
          <w:szCs w:val="22"/>
          <w:highlight w:val="lightGray"/>
        </w:rPr>
        <w:t>Contact Info</w:t>
      </w:r>
      <w:r w:rsidRPr="00A76872">
        <w:rPr>
          <w:sz w:val="22"/>
          <w:szCs w:val="22"/>
          <w:highlight w:val="lightGray"/>
        </w:rPr>
        <w:t>. The same e-mail address will be used by the contracting authority for all other communications with the tenderer. It is the tenderer's responsibility to provide a valid e-mail address and to check it regularly.</w:t>
      </w:r>
      <w:r w:rsidRPr="00D66C63">
        <w:rPr>
          <w:sz w:val="22"/>
          <w:szCs w:val="22"/>
        </w:rPr>
        <w:t xml:space="preserve"> ]</w:t>
      </w:r>
    </w:p>
    <w:p w14:paraId="7DFB5F08" w14:textId="77777777" w:rsidR="00A76872" w:rsidRDefault="00A76872" w:rsidP="00A76872">
      <w:pPr>
        <w:pStyle w:val="Numbered"/>
        <w:numPr>
          <w:ilvl w:val="0"/>
          <w:numId w:val="0"/>
        </w:numPr>
        <w:spacing w:beforeLines="120" w:before="288" w:afterLines="60" w:after="144"/>
        <w:rPr>
          <w:sz w:val="22"/>
          <w:szCs w:val="22"/>
        </w:rPr>
      </w:pPr>
      <w:r>
        <w:rPr>
          <w:sz w:val="22"/>
          <w:szCs w:val="22"/>
        </w:rPr>
        <w:t>[</w:t>
      </w:r>
      <w:r>
        <w:rPr>
          <w:sz w:val="22"/>
          <w:szCs w:val="22"/>
          <w:highlight w:val="yellow"/>
        </w:rPr>
        <w:t>Paper submission</w:t>
      </w:r>
      <w:r w:rsidRPr="00442485">
        <w:rPr>
          <w:sz w:val="22"/>
          <w:szCs w:val="22"/>
          <w:highlight w:val="yellow"/>
        </w:rPr>
        <w:t>:</w:t>
      </w:r>
    </w:p>
    <w:p w14:paraId="6877C282" w14:textId="25CC2907" w:rsidR="003436FE" w:rsidRPr="002B370E" w:rsidRDefault="00A76872" w:rsidP="003436FE">
      <w:pPr>
        <w:keepNext/>
        <w:spacing w:before="120" w:after="120"/>
        <w:jc w:val="both"/>
        <w:rPr>
          <w:sz w:val="22"/>
          <w:szCs w:val="22"/>
        </w:rPr>
      </w:pPr>
      <w:r w:rsidRPr="00A76872">
        <w:rPr>
          <w:sz w:val="22"/>
          <w:szCs w:val="22"/>
          <w:highlight w:val="lightGray"/>
        </w:rPr>
        <w:t xml:space="preserve">Tenderers will be notified of the outcome of this procurement procedure in writing. </w:t>
      </w:r>
      <w:r>
        <w:rPr>
          <w:sz w:val="22"/>
          <w:szCs w:val="22"/>
        </w:rPr>
        <w:t>]</w:t>
      </w:r>
    </w:p>
    <w:p w14:paraId="556DD848" w14:textId="77777777" w:rsidR="008100D6" w:rsidRDefault="008100D6" w:rsidP="00F11E9B">
      <w:pPr>
        <w:shd w:val="clear" w:color="auto" w:fill="FFFFFF"/>
        <w:spacing w:before="120" w:after="120"/>
        <w:jc w:val="both"/>
        <w:rPr>
          <w:sz w:val="22"/>
          <w:szCs w:val="22"/>
        </w:rPr>
      </w:pPr>
      <w:r>
        <w:rPr>
          <w:sz w:val="22"/>
          <w:szCs w:val="22"/>
        </w:rPr>
        <w:t>[</w:t>
      </w:r>
      <w:r w:rsidRPr="00DD20C8">
        <w:rPr>
          <w:sz w:val="22"/>
          <w:szCs w:val="22"/>
          <w:highlight w:val="yellow"/>
        </w:rPr>
        <w:t>For fee-based contract and for global price with key experts</w:t>
      </w:r>
      <w:r>
        <w:rPr>
          <w:sz w:val="22"/>
          <w:szCs w:val="22"/>
          <w:highlight w:val="yellow"/>
        </w:rPr>
        <w:t>:</w:t>
      </w:r>
      <w:r>
        <w:rPr>
          <w:sz w:val="22"/>
          <w:szCs w:val="22"/>
        </w:rPr>
        <w:t xml:space="preserve"> </w:t>
      </w:r>
    </w:p>
    <w:p w14:paraId="720F20F0" w14:textId="77777777" w:rsidR="00F11E9B" w:rsidRPr="005D1583" w:rsidRDefault="003436FE" w:rsidP="00F11E9B">
      <w:pPr>
        <w:shd w:val="clear" w:color="auto" w:fill="FFFFFF"/>
        <w:spacing w:before="120" w:after="120"/>
        <w:jc w:val="both"/>
        <w:rPr>
          <w:sz w:val="22"/>
          <w:szCs w:val="22"/>
          <w:highlight w:val="lightGray"/>
        </w:rPr>
      </w:pPr>
      <w:r w:rsidRPr="005D1583">
        <w:rPr>
          <w:sz w:val="22"/>
          <w:szCs w:val="22"/>
          <w:highlight w:val="lightGray"/>
        </w:rPr>
        <w:t xml:space="preserve">The successful tenderer shall </w:t>
      </w:r>
      <w:r w:rsidR="00F11E9B" w:rsidRPr="005D1583">
        <w:rPr>
          <w:sz w:val="22"/>
          <w:szCs w:val="22"/>
          <w:highlight w:val="lightGray"/>
        </w:rPr>
        <w:t xml:space="preserve">then confirm availability or unavailability of their key-experts within 5 days from the date of the notification of award. </w:t>
      </w:r>
    </w:p>
    <w:p w14:paraId="496F8EC6" w14:textId="77777777" w:rsidR="00F11E9B" w:rsidRPr="005D1583" w:rsidRDefault="00F11E9B" w:rsidP="00F11E9B">
      <w:pPr>
        <w:shd w:val="clear" w:color="auto" w:fill="FFFFFF"/>
        <w:spacing w:before="120" w:after="120"/>
        <w:jc w:val="both"/>
        <w:rPr>
          <w:sz w:val="22"/>
          <w:szCs w:val="22"/>
          <w:highlight w:val="lightGray"/>
        </w:rPr>
      </w:pPr>
      <w:r w:rsidRPr="005D1583">
        <w:rPr>
          <w:sz w:val="22"/>
          <w:szCs w:val="22"/>
          <w:highlight w:val="lightGray"/>
        </w:rPr>
        <w:t xml:space="preserve">In case of unavailability the tenderer will be allowed to propose replacement </w:t>
      </w:r>
      <w:r w:rsidR="008100D6" w:rsidRPr="005D1583">
        <w:rPr>
          <w:sz w:val="22"/>
          <w:szCs w:val="22"/>
          <w:highlight w:val="lightGray"/>
        </w:rPr>
        <w:t>key-</w:t>
      </w:r>
      <w:r w:rsidRPr="005D1583">
        <w:rPr>
          <w:sz w:val="22"/>
          <w:szCs w:val="22"/>
          <w:highlight w:val="lightGray"/>
        </w:rPr>
        <w:t xml:space="preserve">expert(s). The successful tenderer shall give due justification for the exchange of </w:t>
      </w:r>
      <w:r w:rsidR="008100D6" w:rsidRPr="005D1583">
        <w:rPr>
          <w:sz w:val="22"/>
          <w:szCs w:val="22"/>
          <w:highlight w:val="lightGray"/>
        </w:rPr>
        <w:t>key-</w:t>
      </w:r>
      <w:r w:rsidRPr="005D1583">
        <w:rPr>
          <w:sz w:val="22"/>
          <w:szCs w:val="22"/>
          <w:highlight w:val="lightGray"/>
        </w:rPr>
        <w:t xml:space="preserve">expert but the acceptance will not be limited to specific cases. Several replacement </w:t>
      </w:r>
      <w:r w:rsidR="008100D6" w:rsidRPr="005D1583">
        <w:rPr>
          <w:sz w:val="22"/>
          <w:szCs w:val="22"/>
          <w:highlight w:val="lightGray"/>
        </w:rPr>
        <w:t>key-</w:t>
      </w:r>
      <w:r w:rsidRPr="005D1583">
        <w:rPr>
          <w:sz w:val="22"/>
          <w:szCs w:val="22"/>
          <w:highlight w:val="lightGray"/>
        </w:rPr>
        <w:t xml:space="preserve">experts may be proposed but only one time-period of 15 days from the date of the notification of award will </w:t>
      </w:r>
      <w:r w:rsidRPr="005D1583">
        <w:rPr>
          <w:sz w:val="22"/>
          <w:szCs w:val="22"/>
          <w:highlight w:val="lightGray"/>
        </w:rPr>
        <w:lastRenderedPageBreak/>
        <w:t xml:space="preserve">be offered. </w:t>
      </w:r>
      <w:r w:rsidR="00937074" w:rsidRPr="005D1583">
        <w:rPr>
          <w:sz w:val="22"/>
          <w:szCs w:val="22"/>
          <w:highlight w:val="lightGray"/>
        </w:rPr>
        <w:t xml:space="preserve">The replacement </w:t>
      </w:r>
      <w:r w:rsidR="008100D6" w:rsidRPr="005D1583">
        <w:rPr>
          <w:sz w:val="22"/>
          <w:szCs w:val="22"/>
          <w:highlight w:val="lightGray"/>
        </w:rPr>
        <w:t>key-</w:t>
      </w:r>
      <w:r w:rsidR="00937074" w:rsidRPr="005D1583">
        <w:rPr>
          <w:sz w:val="22"/>
          <w:szCs w:val="22"/>
          <w:highlight w:val="lightGray"/>
        </w:rPr>
        <w:t>expert(s) cannot be an expert proposed by another tenderer in the same call for tender.</w:t>
      </w:r>
    </w:p>
    <w:p w14:paraId="57C517DF" w14:textId="77777777" w:rsidR="00F11E9B" w:rsidRPr="005D1583" w:rsidRDefault="00F11E9B" w:rsidP="00F11E9B">
      <w:pPr>
        <w:shd w:val="clear" w:color="auto" w:fill="FFFFFF"/>
        <w:spacing w:before="120" w:after="120"/>
        <w:jc w:val="both"/>
        <w:rPr>
          <w:sz w:val="22"/>
          <w:szCs w:val="22"/>
          <w:highlight w:val="lightGray"/>
        </w:rPr>
      </w:pPr>
      <w:r w:rsidRPr="005D1583">
        <w:rPr>
          <w:sz w:val="22"/>
          <w:szCs w:val="22"/>
          <w:highlight w:val="lightGray"/>
        </w:rPr>
        <w:t xml:space="preserve">The replacement </w:t>
      </w:r>
      <w:r w:rsidR="008100D6" w:rsidRPr="005D1583">
        <w:rPr>
          <w:sz w:val="22"/>
          <w:szCs w:val="22"/>
          <w:highlight w:val="lightGray"/>
        </w:rPr>
        <w:t>key-</w:t>
      </w:r>
      <w:r w:rsidRPr="005D1583">
        <w:rPr>
          <w:sz w:val="22"/>
          <w:szCs w:val="22"/>
          <w:highlight w:val="lightGray"/>
        </w:rPr>
        <w:t xml:space="preserve">expert's total score must be at least as high as the scores of the </w:t>
      </w:r>
      <w:r w:rsidR="008100D6" w:rsidRPr="005D1583">
        <w:rPr>
          <w:sz w:val="22"/>
          <w:szCs w:val="22"/>
          <w:highlight w:val="lightGray"/>
        </w:rPr>
        <w:t>key-</w:t>
      </w:r>
      <w:r w:rsidRPr="005D1583">
        <w:rPr>
          <w:sz w:val="22"/>
          <w:szCs w:val="22"/>
          <w:highlight w:val="lightGray"/>
        </w:rPr>
        <w:t xml:space="preserve">expert proposed in the tender. It must be emphasised that the minimum requirements for each evaluation criteria must be met by the replacement expert.  </w:t>
      </w:r>
    </w:p>
    <w:p w14:paraId="3F31ACF7" w14:textId="77777777" w:rsidR="003436FE" w:rsidRPr="005D1583" w:rsidRDefault="00F11E9B" w:rsidP="003436FE">
      <w:pPr>
        <w:shd w:val="clear" w:color="auto" w:fill="FFFFFF"/>
        <w:spacing w:before="120" w:after="120"/>
        <w:jc w:val="both"/>
        <w:rPr>
          <w:sz w:val="22"/>
          <w:szCs w:val="22"/>
          <w:highlight w:val="lightGray"/>
        </w:rPr>
      </w:pPr>
      <w:r w:rsidRPr="005D1583">
        <w:rPr>
          <w:sz w:val="22"/>
          <w:szCs w:val="22"/>
          <w:highlight w:val="lightGray"/>
        </w:rPr>
        <w:t xml:space="preserve">If replacement </w:t>
      </w:r>
      <w:r w:rsidR="008100D6" w:rsidRPr="005D1583">
        <w:rPr>
          <w:sz w:val="22"/>
          <w:szCs w:val="22"/>
          <w:highlight w:val="lightGray"/>
        </w:rPr>
        <w:t>key-</w:t>
      </w:r>
      <w:r w:rsidRPr="005D1583">
        <w:rPr>
          <w:sz w:val="22"/>
          <w:szCs w:val="22"/>
          <w:highlight w:val="lightGray"/>
        </w:rPr>
        <w:t xml:space="preserve">experts are not proposed within the 15 days delay or if the replacement experts are not sufficiently qualified, or that the proposal of the replacement </w:t>
      </w:r>
      <w:r w:rsidR="008100D6" w:rsidRPr="005D1583">
        <w:rPr>
          <w:sz w:val="22"/>
          <w:szCs w:val="22"/>
          <w:highlight w:val="lightGray"/>
        </w:rPr>
        <w:t>key-</w:t>
      </w:r>
      <w:r w:rsidRPr="005D1583">
        <w:rPr>
          <w:sz w:val="22"/>
          <w:szCs w:val="22"/>
          <w:highlight w:val="lightGray"/>
        </w:rPr>
        <w:t xml:space="preserve">expert amends the award conditions which took place, the </w:t>
      </w:r>
      <w:r w:rsidR="00491B4A">
        <w:rPr>
          <w:sz w:val="22"/>
          <w:szCs w:val="22"/>
          <w:highlight w:val="lightGray"/>
        </w:rPr>
        <w:t>c</w:t>
      </w:r>
      <w:r w:rsidRPr="005D1583">
        <w:rPr>
          <w:sz w:val="22"/>
          <w:szCs w:val="22"/>
          <w:highlight w:val="lightGray"/>
        </w:rPr>
        <w:t xml:space="preserve">ontracting </w:t>
      </w:r>
      <w:r w:rsidR="00491B4A">
        <w:rPr>
          <w:sz w:val="22"/>
          <w:szCs w:val="22"/>
          <w:highlight w:val="lightGray"/>
        </w:rPr>
        <w:t>a</w:t>
      </w:r>
      <w:r w:rsidRPr="005D1583">
        <w:rPr>
          <w:sz w:val="22"/>
          <w:szCs w:val="22"/>
          <w:highlight w:val="lightGray"/>
        </w:rPr>
        <w:t xml:space="preserve">uthority may decide to award the contract to the second best technically compliant tenderer (also giving them a chance to replace a </w:t>
      </w:r>
      <w:r w:rsidR="008100D6" w:rsidRPr="005D1583">
        <w:rPr>
          <w:sz w:val="22"/>
          <w:szCs w:val="22"/>
          <w:highlight w:val="lightGray"/>
        </w:rPr>
        <w:t>key-</w:t>
      </w:r>
      <w:r w:rsidRPr="005D1583">
        <w:rPr>
          <w:sz w:val="22"/>
          <w:szCs w:val="22"/>
          <w:highlight w:val="lightGray"/>
        </w:rPr>
        <w:t>expert should he/she not be available).</w:t>
      </w:r>
    </w:p>
    <w:p w14:paraId="6FC5493C" w14:textId="77777777" w:rsidR="00F11E9B" w:rsidRPr="005D1583"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highlight w:val="lightGray"/>
        </w:rPr>
      </w:pPr>
      <w:r w:rsidRPr="005D1583">
        <w:rPr>
          <w:rStyle w:val="StyleStyleLeftBoxSinglesolidlineAuto05ptLinewidthCh2Char"/>
          <w:highlight w:val="lightGray"/>
        </w:rPr>
        <w:t xml:space="preserve">Should the </w:t>
      </w:r>
      <w:r w:rsidR="00491B4A">
        <w:rPr>
          <w:rStyle w:val="StyleStyleLeftBoxSinglesolidlineAuto05ptLinewidthCh2Char"/>
          <w:highlight w:val="lightGray"/>
        </w:rPr>
        <w:t>c</w:t>
      </w:r>
      <w:r w:rsidRPr="005D1583">
        <w:rPr>
          <w:rStyle w:val="StyleStyleLeftBoxSinglesolidlineAuto05ptLinewidthCh2Char"/>
          <w:highlight w:val="lightGray"/>
        </w:rPr>
        <w:t xml:space="preserve">ontracting </w:t>
      </w:r>
      <w:r w:rsidR="00491B4A">
        <w:rPr>
          <w:rStyle w:val="StyleStyleLeftBoxSinglesolidlineAuto05ptLinewidthCh2Char"/>
          <w:highlight w:val="lightGray"/>
        </w:rPr>
        <w:t>a</w:t>
      </w:r>
      <w:r w:rsidRPr="005D1583">
        <w:rPr>
          <w:rStyle w:val="StyleStyleLeftBoxSinglesolidlineAuto05ptLinewidthCh2Char"/>
          <w:highlight w:val="lightGray"/>
        </w:rPr>
        <w:t xml:space="preserve">uthority learn that a tenderer has confirmed the availability of a key expert and signed the contract although the tenderer has deliberately concealed the fact that the </w:t>
      </w:r>
      <w:r w:rsidR="008100D6" w:rsidRPr="005D1583">
        <w:rPr>
          <w:rStyle w:val="StyleStyleLeftBoxSinglesolidlineAuto05ptLinewidthCh2Char"/>
          <w:highlight w:val="lightGray"/>
        </w:rPr>
        <w:t>key-</w:t>
      </w:r>
      <w:r w:rsidRPr="005D1583">
        <w:rPr>
          <w:rStyle w:val="StyleStyleLeftBoxSinglesolidlineAuto05ptLinewidthCh2Char"/>
          <w:highlight w:val="lightGray"/>
        </w:rPr>
        <w:t xml:space="preserve">expert is </w:t>
      </w:r>
      <w:r w:rsidR="00937074" w:rsidRPr="005D1583">
        <w:rPr>
          <w:rStyle w:val="StyleStyleLeftBoxSinglesolidlineAuto05ptLinewidthCh2Char"/>
          <w:highlight w:val="lightGray"/>
        </w:rPr>
        <w:t>unavailable</w:t>
      </w:r>
      <w:r w:rsidRPr="005D1583">
        <w:rPr>
          <w:rStyle w:val="StyleStyleLeftBoxSinglesolidlineAuto05ptLinewidthCh2Char"/>
          <w:highlight w:val="lightGray"/>
        </w:rPr>
        <w:t xml:space="preserve"> from the date specified in the tender dossier for the start of the assignment, the </w:t>
      </w:r>
      <w:r w:rsidR="00491B4A">
        <w:rPr>
          <w:rStyle w:val="StyleStyleLeftBoxSinglesolidlineAuto05ptLinewidthCh2Char"/>
          <w:highlight w:val="lightGray"/>
        </w:rPr>
        <w:t>c</w:t>
      </w:r>
      <w:r w:rsidRPr="005D1583">
        <w:rPr>
          <w:rStyle w:val="StyleStyleLeftBoxSinglesolidlineAuto05ptLinewidthCh2Char"/>
          <w:highlight w:val="lightGray"/>
        </w:rPr>
        <w:t xml:space="preserve">ontracting </w:t>
      </w:r>
      <w:r w:rsidR="00491B4A">
        <w:rPr>
          <w:rStyle w:val="StyleStyleLeftBoxSinglesolidlineAuto05ptLinewidthCh2Char"/>
          <w:highlight w:val="lightGray"/>
        </w:rPr>
        <w:t>a</w:t>
      </w:r>
      <w:r w:rsidRPr="005D1583">
        <w:rPr>
          <w:rStyle w:val="StyleStyleLeftBoxSinglesolidlineAuto05ptLinewidthCh2Char"/>
          <w:highlight w:val="lightGray"/>
        </w:rPr>
        <w:t>uthority may decide to terminate the contract on the basis of article 36.</w:t>
      </w:r>
      <w:r w:rsidR="00987C6C">
        <w:rPr>
          <w:rStyle w:val="StyleStyleLeftBoxSinglesolidlineAuto05ptLinewidthCh2Char"/>
          <w:highlight w:val="lightGray"/>
        </w:rPr>
        <w:t>2</w:t>
      </w:r>
      <w:r w:rsidR="00987C6C" w:rsidRPr="005D1583">
        <w:rPr>
          <w:rStyle w:val="StyleStyleLeftBoxSinglesolidlineAuto05ptLinewidthCh2Char"/>
          <w:highlight w:val="lightGray"/>
        </w:rPr>
        <w:t xml:space="preserve"> </w:t>
      </w:r>
      <w:r w:rsidRPr="005D1583">
        <w:rPr>
          <w:rStyle w:val="StyleStyleLeftBoxSinglesolidlineAuto05ptLinewidthCh2Char"/>
          <w:highlight w:val="lightGray"/>
        </w:rPr>
        <w:t xml:space="preserve">(m) of the </w:t>
      </w:r>
      <w:r w:rsidR="0086089C">
        <w:rPr>
          <w:rStyle w:val="StyleStyleLeftBoxSinglesolidlineAuto05ptLinewidthCh2Char"/>
          <w:highlight w:val="lightGray"/>
        </w:rPr>
        <w:t>g</w:t>
      </w:r>
      <w:r w:rsidRPr="005D1583">
        <w:rPr>
          <w:rStyle w:val="StyleStyleLeftBoxSinglesolidlineAuto05ptLinewidthCh2Char"/>
          <w:highlight w:val="lightGray"/>
        </w:rPr>
        <w:t xml:space="preserve">eneral </w:t>
      </w:r>
      <w:r w:rsidR="0086089C">
        <w:rPr>
          <w:rStyle w:val="StyleStyleLeftBoxSinglesolidlineAuto05ptLinewidthCh2Char"/>
          <w:highlight w:val="lightGray"/>
        </w:rPr>
        <w:t>c</w:t>
      </w:r>
      <w:r w:rsidRPr="005D1583">
        <w:rPr>
          <w:rStyle w:val="StyleStyleLeftBoxSinglesolidlineAuto05ptLinewidthCh2Char"/>
          <w:highlight w:val="lightGray"/>
        </w:rPr>
        <w:t xml:space="preserve">onditions. </w:t>
      </w:r>
    </w:p>
    <w:p w14:paraId="7E9763E7" w14:textId="244EA924" w:rsidR="00F11E9B" w:rsidRPr="000C3952" w:rsidRDefault="00F11E9B" w:rsidP="00F11E9B">
      <w:pPr>
        <w:pStyle w:val="Style11ptJustifiedAfter12pt"/>
        <w:pBdr>
          <w:top w:val="single" w:sz="4" w:space="1" w:color="auto"/>
          <w:left w:val="single" w:sz="4" w:space="4" w:color="auto"/>
          <w:bottom w:val="single" w:sz="4" w:space="1" w:color="auto"/>
          <w:right w:val="single" w:sz="4" w:space="4" w:color="auto"/>
        </w:pBdr>
      </w:pPr>
      <w:r w:rsidRPr="005D1583">
        <w:rPr>
          <w:highlight w:val="lightGray"/>
        </w:rPr>
        <w:t xml:space="preserve">It is reminded that the tenderer/contractor may also be subject to administrative and financial penalties foreseen in  </w:t>
      </w:r>
      <w:r w:rsidR="007A0123" w:rsidRPr="005D1583">
        <w:rPr>
          <w:highlight w:val="lightGray"/>
        </w:rPr>
        <w:t xml:space="preserve">article 10.2 of the </w:t>
      </w:r>
      <w:r w:rsidR="0086089C">
        <w:rPr>
          <w:highlight w:val="lightGray"/>
        </w:rPr>
        <w:t>g</w:t>
      </w:r>
      <w:r w:rsidR="007A0123" w:rsidRPr="005D1583">
        <w:rPr>
          <w:highlight w:val="lightGray"/>
        </w:rPr>
        <w:t xml:space="preserve">eneral </w:t>
      </w:r>
      <w:r w:rsidR="0086089C">
        <w:rPr>
          <w:highlight w:val="lightGray"/>
        </w:rPr>
        <w:t>c</w:t>
      </w:r>
      <w:r w:rsidR="007A0123" w:rsidRPr="005D1583">
        <w:rPr>
          <w:highlight w:val="lightGray"/>
        </w:rPr>
        <w:t>onditions f</w:t>
      </w:r>
      <w:r w:rsidR="00F625AB">
        <w:rPr>
          <w:highlight w:val="lightGray"/>
        </w:rPr>
        <w:t>or</w:t>
      </w:r>
      <w:r w:rsidR="007A0123" w:rsidRPr="005D1583">
        <w:rPr>
          <w:highlight w:val="lightGray"/>
        </w:rPr>
        <w:t xml:space="preserve"> service contracts. F</w:t>
      </w:r>
      <w:r w:rsidRPr="005D1583">
        <w:rPr>
          <w:highlight w:val="lightGray"/>
        </w:rPr>
        <w:t xml:space="preserve">urthermore it may lead </w:t>
      </w:r>
      <w:r w:rsidRPr="005D1583">
        <w:rPr>
          <w:rStyle w:val="StyleStyleLeftBoxSinglesolidlineAuto05ptLinewidthCh2Char"/>
          <w:highlight w:val="lightGray"/>
        </w:rPr>
        <w:t>to a tenderer's /contractor's exclusion from other contracts funded by the European Union.</w:t>
      </w:r>
    </w:p>
    <w:p w14:paraId="10E07E58" w14:textId="77777777" w:rsidR="008100D6" w:rsidRDefault="008100D6" w:rsidP="003436FE">
      <w:pPr>
        <w:keepNext/>
        <w:spacing w:before="120" w:after="120"/>
        <w:ind w:left="567" w:hanging="567"/>
        <w:jc w:val="both"/>
        <w:rPr>
          <w:b/>
          <w:sz w:val="22"/>
          <w:szCs w:val="22"/>
        </w:rPr>
      </w:pPr>
      <w:r>
        <w:rPr>
          <w:b/>
          <w:sz w:val="22"/>
          <w:szCs w:val="22"/>
        </w:rPr>
        <w:t>]</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6E40A215" w14:textId="77777777" w:rsidR="00A76872" w:rsidRDefault="00A76872" w:rsidP="00A76872">
      <w:pPr>
        <w:pStyle w:val="BodyText2"/>
        <w:tabs>
          <w:tab w:val="clear" w:pos="567"/>
          <w:tab w:val="left" w:pos="0"/>
          <w:tab w:val="left" w:pos="630"/>
        </w:tabs>
        <w:spacing w:before="120" w:after="120"/>
        <w:rPr>
          <w:sz w:val="22"/>
          <w:szCs w:val="22"/>
        </w:rPr>
      </w:pPr>
      <w:r>
        <w:rPr>
          <w:sz w:val="22"/>
          <w:szCs w:val="22"/>
        </w:rPr>
        <w:t>[</w:t>
      </w:r>
      <w:r w:rsidRPr="00F52C4F">
        <w:rPr>
          <w:sz w:val="22"/>
          <w:szCs w:val="22"/>
          <w:highlight w:val="yellow"/>
        </w:rPr>
        <w:t>Pa</w:t>
      </w:r>
      <w:r>
        <w:rPr>
          <w:sz w:val="22"/>
          <w:szCs w:val="22"/>
          <w:highlight w:val="yellow"/>
        </w:rPr>
        <w:t>per submission</w:t>
      </w:r>
      <w:r w:rsidRPr="00F52C4F">
        <w:rPr>
          <w:sz w:val="22"/>
          <w:szCs w:val="22"/>
          <w:highlight w:val="yellow"/>
        </w:rPr>
        <w:t>:</w:t>
      </w:r>
    </w:p>
    <w:p w14:paraId="4096FC3C" w14:textId="77777777" w:rsidR="00A76872" w:rsidRPr="002B370E" w:rsidRDefault="00A76872" w:rsidP="003436FE">
      <w:pPr>
        <w:pStyle w:val="BodyText2"/>
        <w:tabs>
          <w:tab w:val="clear" w:pos="567"/>
          <w:tab w:val="left" w:pos="0"/>
          <w:tab w:val="left" w:pos="630"/>
        </w:tabs>
        <w:spacing w:before="120" w:after="120"/>
        <w:rPr>
          <w:sz w:val="22"/>
          <w:szCs w:val="22"/>
        </w:rPr>
      </w:pPr>
      <w:r w:rsidRPr="00A76872">
        <w:rPr>
          <w:sz w:val="22"/>
          <w:szCs w:val="22"/>
          <w:highlight w:val="lightGray"/>
        </w:rPr>
        <w:lastRenderedPageBreak/>
        <w:t>If the tender procedure is cancelled before the outer envelope of any tender has been opened, the unopened and sealed envelopes will be returned to the tenderers.</w:t>
      </w:r>
      <w:r>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57C6750B" w14:textId="46A93E0C" w:rsidR="0089466D" w:rsidRPr="00FF1FE0" w:rsidRDefault="00A76872" w:rsidP="00FF1FE0">
      <w:pPr>
        <w:pStyle w:val="BodyText2"/>
        <w:tabs>
          <w:tab w:val="clear" w:pos="567"/>
          <w:tab w:val="left" w:pos="0"/>
          <w:tab w:val="left" w:pos="630"/>
        </w:tabs>
        <w:spacing w:before="120" w:after="120"/>
        <w:rPr>
          <w:sz w:val="22"/>
          <w:szCs w:val="22"/>
          <w:highlight w:val="yellow"/>
        </w:rPr>
      </w:pPr>
      <w:r>
        <w:rPr>
          <w:sz w:val="22"/>
          <w:szCs w:val="22"/>
          <w:highlight w:val="yellow"/>
        </w:rPr>
        <w:t>[</w:t>
      </w:r>
      <w:r w:rsidR="00EA447A">
        <w:rPr>
          <w:sz w:val="22"/>
          <w:szCs w:val="22"/>
          <w:highlight w:val="yellow"/>
        </w:rPr>
        <w:t>F</w:t>
      </w:r>
      <w:r w:rsidR="0089466D" w:rsidRPr="00FF1FE0">
        <w:rPr>
          <w:sz w:val="22"/>
          <w:szCs w:val="22"/>
          <w:highlight w:val="yellow"/>
        </w:rPr>
        <w:t>or direct management</w:t>
      </w:r>
      <w:r w:rsidR="00EA447A">
        <w:rPr>
          <w:sz w:val="22"/>
          <w:szCs w:val="22"/>
          <w:highlight w:val="yellow"/>
        </w:rPr>
        <w:t>:</w:t>
      </w:r>
    </w:p>
    <w:p w14:paraId="73850208" w14:textId="65BE1C3D" w:rsidR="00EB1484" w:rsidRPr="00FF1FE0" w:rsidRDefault="0089466D" w:rsidP="00EB1484">
      <w:pPr>
        <w:pStyle w:val="BodyText"/>
        <w:jc w:val="both"/>
        <w:rPr>
          <w:sz w:val="22"/>
          <w:szCs w:val="22"/>
          <w:highlight w:val="lightGray"/>
        </w:rPr>
      </w:pPr>
      <w:r w:rsidRPr="00FF1FE0">
        <w:rPr>
          <w:sz w:val="22"/>
          <w:szCs w:val="22"/>
          <w:highlight w:val="lightGray"/>
        </w:rPr>
        <w:t>[</w:t>
      </w:r>
      <w:r w:rsidR="00EB1484" w:rsidRPr="00FF1FE0">
        <w:rPr>
          <w:sz w:val="22"/>
          <w:szCs w:val="22"/>
          <w:highlight w:val="lightGray"/>
        </w:rPr>
        <w:t>If processing your reply to the invitation to tender involves the recording and processing of personal data (such as names, contact details and CVs), the</w:t>
      </w:r>
      <w:r w:rsidR="00A76872">
        <w:rPr>
          <w:sz w:val="22"/>
          <w:szCs w:val="22"/>
          <w:highlight w:val="lightGray"/>
        </w:rPr>
        <w:t xml:space="preserve"> personal data</w:t>
      </w:r>
      <w:r w:rsidR="00EB1484" w:rsidRPr="00FF1FE0">
        <w:rPr>
          <w:sz w:val="22"/>
          <w:szCs w:val="22"/>
          <w:highlight w:val="lightGray"/>
        </w:rPr>
        <w:t xml:space="preserve"> will be processed</w:t>
      </w:r>
      <w:r w:rsidR="00EB1484" w:rsidRPr="00FF1FE0">
        <w:rPr>
          <w:rStyle w:val="FootnoteReference"/>
          <w:sz w:val="22"/>
          <w:szCs w:val="22"/>
          <w:highlight w:val="lightGray"/>
        </w:rPr>
        <w:footnoteReference w:id="9"/>
      </w:r>
      <w:r w:rsidR="00EB1484" w:rsidRPr="00FF1FE0">
        <w:rPr>
          <w:sz w:val="22"/>
          <w:szCs w:val="22"/>
          <w:highlight w:val="lightGray"/>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action in Partner Countries outside the EU and as the EU, represented by the European Commission, is acting as contracting authority on behalf and for the benefit of the Partner Countries, transmission of personal data may occur to the Partner Country, solely for the purpose of </w:t>
      </w:r>
      <w:r w:rsidR="00EA447A" w:rsidRPr="00EA447A">
        <w:rPr>
          <w:sz w:val="22"/>
          <w:szCs w:val="22"/>
          <w:highlight w:val="lightGray"/>
        </w:rPr>
        <w:t xml:space="preserve">the European Commission </w:t>
      </w:r>
      <w:r w:rsidR="00EB1484" w:rsidRPr="00FF1FE0">
        <w:rPr>
          <w:sz w:val="22"/>
          <w:szCs w:val="22"/>
          <w:highlight w:val="lightGray"/>
        </w:rPr>
        <w:t xml:space="preserve">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 </w:t>
      </w:r>
    </w:p>
    <w:p w14:paraId="50ABE158" w14:textId="77777777" w:rsidR="00EB1484" w:rsidRPr="00FF1FE0" w:rsidRDefault="00077483" w:rsidP="00EB1484">
      <w:pPr>
        <w:pStyle w:val="BodyText2"/>
        <w:tabs>
          <w:tab w:val="left" w:pos="0"/>
          <w:tab w:val="left" w:pos="630"/>
        </w:tabs>
        <w:spacing w:before="120" w:after="120"/>
        <w:rPr>
          <w:color w:val="1F497D"/>
          <w:sz w:val="22"/>
          <w:szCs w:val="22"/>
          <w:highlight w:val="lightGray"/>
        </w:rPr>
      </w:pPr>
      <w:hyperlink r:id="rId14" w:history="1">
        <w:r w:rsidR="00EB1484" w:rsidRPr="00FF1FE0">
          <w:rPr>
            <w:rStyle w:val="Hyperlink"/>
            <w:sz w:val="22"/>
            <w:szCs w:val="22"/>
            <w:highlight w:val="lightGray"/>
          </w:rPr>
          <w:t>http://ec.europa.eu/europeaid/prag/annexes.do?chapterTitleCode=A</w:t>
        </w:r>
      </w:hyperlink>
      <w:r w:rsidR="00EB1484" w:rsidRPr="00FF1FE0">
        <w:rPr>
          <w:color w:val="1F497D"/>
          <w:sz w:val="22"/>
          <w:szCs w:val="22"/>
          <w:highlight w:val="lightGray"/>
        </w:rPr>
        <w:t xml:space="preserve"> </w:t>
      </w:r>
      <w:r w:rsidR="00EB1484" w:rsidRPr="00FF1FE0">
        <w:rPr>
          <w:rStyle w:val="FootnoteReference"/>
          <w:sz w:val="22"/>
          <w:szCs w:val="22"/>
          <w:highlight w:val="lightGray"/>
        </w:rPr>
        <w:footnoteReference w:id="10"/>
      </w:r>
    </w:p>
    <w:p w14:paraId="6CF0D14C" w14:textId="77777777" w:rsidR="00EB1484" w:rsidRPr="00FF1FE0" w:rsidRDefault="00EB1484" w:rsidP="00EB1484">
      <w:pPr>
        <w:pStyle w:val="BodyText2"/>
        <w:tabs>
          <w:tab w:val="left" w:pos="0"/>
          <w:tab w:val="left" w:pos="630"/>
        </w:tabs>
        <w:spacing w:before="120" w:after="120"/>
        <w:rPr>
          <w:color w:val="1F497D"/>
          <w:sz w:val="22"/>
          <w:szCs w:val="22"/>
          <w:highlight w:val="lightGray"/>
        </w:rPr>
      </w:pPr>
      <w:r w:rsidRPr="00FF1FE0">
        <w:rPr>
          <w:sz w:val="22"/>
          <w:szCs w:val="22"/>
          <w:highlight w:val="lightGray"/>
        </w:rPr>
        <w:br/>
        <w:t>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above mentioned privacy statement to them.</w:t>
      </w:r>
    </w:p>
    <w:p w14:paraId="6D9A32C3" w14:textId="78F63567" w:rsidR="00EB1484" w:rsidRPr="00FF1FE0" w:rsidRDefault="00EB1484" w:rsidP="00EB1484">
      <w:pPr>
        <w:pStyle w:val="BodyText2"/>
        <w:tabs>
          <w:tab w:val="left" w:pos="0"/>
          <w:tab w:val="left" w:pos="630"/>
        </w:tabs>
        <w:spacing w:before="120" w:after="120"/>
        <w:rPr>
          <w:sz w:val="22"/>
          <w:szCs w:val="22"/>
        </w:rPr>
      </w:pPr>
      <w:r w:rsidRPr="00FF1FE0">
        <w:rPr>
          <w:sz w:val="22"/>
          <w:szCs w:val="22"/>
          <w:highlight w:val="yellow"/>
        </w:rPr>
        <w:t xml:space="preserve">[For DG </w:t>
      </w:r>
      <w:r w:rsidR="00EA447A">
        <w:rPr>
          <w:sz w:val="22"/>
          <w:szCs w:val="22"/>
          <w:highlight w:val="yellow"/>
        </w:rPr>
        <w:t>INTPA</w:t>
      </w:r>
      <w:r w:rsidRPr="00FF1FE0">
        <w:rPr>
          <w:sz w:val="22"/>
          <w:szCs w:val="22"/>
        </w:rPr>
        <w:t xml:space="preserve"> </w:t>
      </w:r>
      <w:r w:rsidRPr="00FF1FE0">
        <w:rPr>
          <w:sz w:val="22"/>
          <w:szCs w:val="22"/>
          <w:highlight w:val="lightGray"/>
        </w:rPr>
        <w:t xml:space="preserve">The controller of call for tenders is the head of legal affairs unit of DG International </w:t>
      </w:r>
      <w:r w:rsidR="00EA447A">
        <w:rPr>
          <w:sz w:val="22"/>
          <w:szCs w:val="22"/>
          <w:highlight w:val="lightGray"/>
        </w:rPr>
        <w:t>Partnerships</w:t>
      </w:r>
      <w:r w:rsidRPr="00FF1FE0">
        <w:rPr>
          <w:sz w:val="22"/>
          <w:szCs w:val="22"/>
        </w:rPr>
        <w:t>]</w:t>
      </w:r>
    </w:p>
    <w:p w14:paraId="4F9A613E" w14:textId="77777777" w:rsidR="00EA447A" w:rsidRDefault="00EB1484" w:rsidP="00EB1484">
      <w:pPr>
        <w:tabs>
          <w:tab w:val="left" w:pos="0"/>
          <w:tab w:val="left" w:pos="630"/>
        </w:tabs>
        <w:spacing w:before="120" w:after="120"/>
        <w:jc w:val="both"/>
        <w:rPr>
          <w:sz w:val="22"/>
          <w:szCs w:val="22"/>
          <w:highlight w:val="lightGray"/>
        </w:rPr>
      </w:pPr>
      <w:r w:rsidRPr="00FF1FE0">
        <w:rPr>
          <w:sz w:val="22"/>
          <w:szCs w:val="22"/>
          <w:highlight w:val="yellow"/>
        </w:rPr>
        <w:t>[For DG NEAR</w:t>
      </w:r>
      <w:r w:rsidRPr="00FF1FE0">
        <w:rPr>
          <w:sz w:val="22"/>
          <w:szCs w:val="22"/>
        </w:rPr>
        <w:t xml:space="preserve"> </w:t>
      </w:r>
      <w:r w:rsidRPr="00FF1FE0">
        <w:rPr>
          <w:sz w:val="22"/>
          <w:szCs w:val="22"/>
          <w:highlight w:val="lightGray"/>
        </w:rPr>
        <w:t>The controller of call for tenders is the head of contracts and finance unit R4 of DG Neighbourhood and Enlargement Negotiations]</w:t>
      </w:r>
    </w:p>
    <w:p w14:paraId="709171D8" w14:textId="77777777" w:rsidR="00EB1484" w:rsidRDefault="00EB1484" w:rsidP="00EB1484">
      <w:pPr>
        <w:tabs>
          <w:tab w:val="left" w:pos="0"/>
          <w:tab w:val="left" w:pos="630"/>
        </w:tabs>
        <w:spacing w:before="120" w:after="120"/>
        <w:jc w:val="both"/>
        <w:rPr>
          <w:sz w:val="22"/>
          <w:szCs w:val="22"/>
        </w:rPr>
      </w:pPr>
      <w:r w:rsidRPr="00FF1FE0">
        <w:rPr>
          <w:sz w:val="22"/>
          <w:szCs w:val="22"/>
          <w:highlight w:val="yellow"/>
        </w:rPr>
        <w:t xml:space="preserve">[For any other DG </w:t>
      </w:r>
      <w:r w:rsidRPr="00FF1FE0">
        <w:rPr>
          <w:sz w:val="22"/>
          <w:szCs w:val="22"/>
          <w:highlight w:val="lightGray"/>
        </w:rPr>
        <w:t>The controller of your call for tender is</w:t>
      </w:r>
      <w:r w:rsidRPr="00FF1FE0">
        <w:rPr>
          <w:sz w:val="22"/>
          <w:szCs w:val="22"/>
        </w:rPr>
        <w:t xml:space="preserve"> &lt;</w:t>
      </w:r>
      <w:r w:rsidRPr="00FF1FE0">
        <w:rPr>
          <w:sz w:val="22"/>
          <w:szCs w:val="22"/>
          <w:highlight w:val="yellow"/>
        </w:rPr>
        <w:t>please add the name of your controller</w:t>
      </w:r>
      <w:r w:rsidRPr="00EA447A">
        <w:rPr>
          <w:sz w:val="22"/>
          <w:szCs w:val="22"/>
          <w:highlight w:val="yellow"/>
          <w:vertAlign w:val="superscript"/>
        </w:rPr>
        <w:footnoteReference w:id="11"/>
      </w:r>
      <w:r w:rsidRPr="00E07245">
        <w:rPr>
          <w:sz w:val="22"/>
          <w:szCs w:val="22"/>
          <w:highlight w:val="yellow"/>
        </w:rPr>
        <w:t>&gt;</w:t>
      </w:r>
      <w:r w:rsidRPr="00FF1FE0">
        <w:rPr>
          <w:sz w:val="22"/>
          <w:szCs w:val="22"/>
          <w:highlight w:val="lightGray"/>
        </w:rPr>
        <w:t>.</w:t>
      </w:r>
      <w:r w:rsidRPr="00FF1FE0">
        <w:rPr>
          <w:sz w:val="22"/>
          <w:szCs w:val="22"/>
        </w:rPr>
        <w:t xml:space="preserve">]] </w:t>
      </w:r>
    </w:p>
    <w:p w14:paraId="16C96202" w14:textId="77777777" w:rsidR="00EA447A" w:rsidRPr="00FF1FE0" w:rsidRDefault="00EA447A" w:rsidP="00EB1484">
      <w:pPr>
        <w:tabs>
          <w:tab w:val="left" w:pos="0"/>
          <w:tab w:val="left" w:pos="630"/>
        </w:tabs>
        <w:spacing w:before="120" w:after="120"/>
        <w:jc w:val="both"/>
        <w:rPr>
          <w:sz w:val="22"/>
          <w:szCs w:val="22"/>
        </w:rPr>
      </w:pPr>
    </w:p>
    <w:p w14:paraId="46C1A7FD" w14:textId="518FA811" w:rsidR="00EB1484" w:rsidRPr="00FF1FE0" w:rsidRDefault="00EA447A" w:rsidP="00EB1484">
      <w:pPr>
        <w:spacing w:before="120"/>
        <w:jc w:val="both"/>
        <w:rPr>
          <w:sz w:val="22"/>
          <w:szCs w:val="22"/>
        </w:rPr>
      </w:pPr>
      <w:r>
        <w:rPr>
          <w:sz w:val="22"/>
          <w:szCs w:val="22"/>
          <w:highlight w:val="yellow"/>
        </w:rPr>
        <w:t>[F</w:t>
      </w:r>
      <w:r w:rsidR="00EB1484" w:rsidRPr="00FF1FE0">
        <w:rPr>
          <w:sz w:val="22"/>
          <w:szCs w:val="22"/>
          <w:highlight w:val="yellow"/>
        </w:rPr>
        <w:t>or indirect management</w:t>
      </w:r>
      <w:r>
        <w:rPr>
          <w:sz w:val="22"/>
          <w:szCs w:val="22"/>
          <w:highlight w:val="yellow"/>
        </w:rPr>
        <w:t>:</w:t>
      </w:r>
    </w:p>
    <w:p w14:paraId="0E5676C5" w14:textId="0F2F7DE7" w:rsidR="00EB1484" w:rsidRPr="00FF1FE0" w:rsidRDefault="00EB1484" w:rsidP="0089466D">
      <w:pPr>
        <w:spacing w:before="120"/>
        <w:jc w:val="both"/>
        <w:rPr>
          <w:sz w:val="22"/>
          <w:szCs w:val="22"/>
          <w:highlight w:val="lightGray"/>
        </w:rPr>
      </w:pPr>
      <w:r w:rsidRPr="00FF1FE0">
        <w:rPr>
          <w:sz w:val="22"/>
          <w:szCs w:val="22"/>
          <w:highlight w:val="lightGray"/>
        </w:rPr>
        <w:t>Processing of personal data related to this tender procedure by the contracting authority takes place in accordance with the national legislation of the state of the contracting authority and with the provisions of the respective financing agreement.</w:t>
      </w:r>
    </w:p>
    <w:p w14:paraId="26171F96" w14:textId="77777777" w:rsidR="00EB1484" w:rsidRPr="00FF1FE0" w:rsidRDefault="00EB1484" w:rsidP="0089466D">
      <w:pPr>
        <w:spacing w:before="120"/>
        <w:jc w:val="both"/>
        <w:rPr>
          <w:sz w:val="22"/>
          <w:szCs w:val="22"/>
        </w:rPr>
      </w:pPr>
      <w:r w:rsidRPr="00FF1FE0">
        <w:rPr>
          <w:sz w:val="22"/>
          <w:szCs w:val="22"/>
          <w:highlight w:val="lightGray"/>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FF1FE0">
        <w:rPr>
          <w:sz w:val="22"/>
          <w:szCs w:val="22"/>
        </w:rPr>
        <w:t xml:space="preserve"> </w:t>
      </w:r>
      <w:r w:rsidRPr="00FF1FE0">
        <w:rPr>
          <w:sz w:val="22"/>
          <w:szCs w:val="22"/>
          <w:highlight w:val="lightGray"/>
        </w:rPr>
        <w:t>of EU law. For the part of the data transferred by the contracting authority to the European Commission, the controller for the processing of personal data carried out within the Commission is</w:t>
      </w:r>
    </w:p>
    <w:p w14:paraId="602383EC" w14:textId="419692D6" w:rsidR="00EB1484" w:rsidRPr="00FF1FE0" w:rsidRDefault="00EB1484" w:rsidP="0089466D">
      <w:pPr>
        <w:spacing w:before="120"/>
        <w:jc w:val="both"/>
        <w:rPr>
          <w:sz w:val="22"/>
          <w:szCs w:val="22"/>
          <w:highlight w:val="lightGray"/>
        </w:rPr>
      </w:pPr>
      <w:r w:rsidRPr="00FF1FE0">
        <w:rPr>
          <w:sz w:val="22"/>
          <w:szCs w:val="22"/>
        </w:rPr>
        <w:t>[</w:t>
      </w:r>
      <w:r w:rsidRPr="00FF1FE0">
        <w:rPr>
          <w:sz w:val="22"/>
          <w:szCs w:val="22"/>
          <w:highlight w:val="yellow"/>
        </w:rPr>
        <w:t xml:space="preserve">For DG </w:t>
      </w:r>
      <w:r w:rsidR="00EA447A">
        <w:rPr>
          <w:sz w:val="22"/>
          <w:szCs w:val="22"/>
          <w:highlight w:val="yellow"/>
        </w:rPr>
        <w:t>INTPA</w:t>
      </w:r>
      <w:r w:rsidRPr="00FF1FE0">
        <w:rPr>
          <w:sz w:val="22"/>
          <w:szCs w:val="22"/>
        </w:rPr>
        <w:t xml:space="preserve"> </w:t>
      </w:r>
      <w:r w:rsidRPr="00FF1FE0">
        <w:rPr>
          <w:sz w:val="22"/>
          <w:szCs w:val="22"/>
          <w:highlight w:val="lightGray"/>
        </w:rPr>
        <w:t xml:space="preserve">the head of legal affairs unit of DG International </w:t>
      </w:r>
      <w:r w:rsidR="00EA447A">
        <w:rPr>
          <w:sz w:val="22"/>
          <w:szCs w:val="22"/>
          <w:highlight w:val="lightGray"/>
        </w:rPr>
        <w:t>Partnerships</w:t>
      </w:r>
      <w:r w:rsidRPr="00FF1FE0">
        <w:rPr>
          <w:sz w:val="22"/>
          <w:szCs w:val="22"/>
          <w:highlight w:val="lightGray"/>
        </w:rPr>
        <w:t>.]</w:t>
      </w:r>
    </w:p>
    <w:p w14:paraId="4D88EB0C" w14:textId="77777777" w:rsidR="00EB1484" w:rsidRPr="00FF1FE0" w:rsidRDefault="00EB1484" w:rsidP="0089466D">
      <w:pPr>
        <w:spacing w:before="120"/>
        <w:jc w:val="both"/>
        <w:rPr>
          <w:sz w:val="22"/>
          <w:szCs w:val="22"/>
        </w:rPr>
      </w:pPr>
      <w:r w:rsidRPr="00FF1FE0">
        <w:rPr>
          <w:sz w:val="22"/>
          <w:szCs w:val="22"/>
          <w:highlight w:val="yellow"/>
        </w:rPr>
        <w:t>[For DG NEAR</w:t>
      </w:r>
      <w:r w:rsidRPr="00FF1FE0">
        <w:rPr>
          <w:sz w:val="22"/>
          <w:szCs w:val="22"/>
        </w:rPr>
        <w:t xml:space="preserve"> </w:t>
      </w:r>
      <w:r w:rsidRPr="00FF1FE0">
        <w:rPr>
          <w:sz w:val="22"/>
          <w:szCs w:val="22"/>
          <w:highlight w:val="lightGray"/>
        </w:rPr>
        <w:t>the head of contracts and finance unit R4 of DG Neighbourhood and Enlargement Negotiations]</w:t>
      </w:r>
    </w:p>
    <w:p w14:paraId="18ADFDEF" w14:textId="77777777" w:rsidR="00EB1484" w:rsidRPr="00FF1FE0" w:rsidRDefault="00EB1484" w:rsidP="0089466D">
      <w:pPr>
        <w:spacing w:before="120"/>
        <w:jc w:val="both"/>
        <w:rPr>
          <w:sz w:val="22"/>
          <w:szCs w:val="22"/>
        </w:rPr>
      </w:pPr>
      <w:r w:rsidRPr="00FF1FE0">
        <w:rPr>
          <w:sz w:val="22"/>
          <w:szCs w:val="22"/>
        </w:rPr>
        <w:t>[</w:t>
      </w:r>
      <w:r w:rsidRPr="00FF1FE0">
        <w:rPr>
          <w:sz w:val="22"/>
          <w:szCs w:val="22"/>
          <w:highlight w:val="yellow"/>
        </w:rPr>
        <w:t>For any other DG</w:t>
      </w:r>
      <w:r w:rsidRPr="00FF1FE0">
        <w:rPr>
          <w:sz w:val="22"/>
          <w:szCs w:val="22"/>
        </w:rPr>
        <w:t xml:space="preserve"> </w:t>
      </w:r>
      <w:r w:rsidRPr="00FF1FE0">
        <w:rPr>
          <w:sz w:val="22"/>
          <w:szCs w:val="22"/>
          <w:highlight w:val="yellow"/>
        </w:rPr>
        <w:t>&lt;please add the function of your controller &gt;</w:t>
      </w:r>
      <w:r w:rsidRPr="00FF1FE0">
        <w:rPr>
          <w:sz w:val="22"/>
          <w:szCs w:val="22"/>
        </w:rPr>
        <w:t>.</w:t>
      </w:r>
      <w:r w:rsidRPr="00FF1FE0">
        <w:rPr>
          <w:sz w:val="22"/>
          <w:szCs w:val="22"/>
          <w:highlight w:val="lightGray"/>
        </w:rPr>
        <w:t>]</w:t>
      </w:r>
    </w:p>
    <w:p w14:paraId="65F373BE" w14:textId="77777777" w:rsidR="00EB1484" w:rsidRPr="00FF1FE0" w:rsidRDefault="00EB1484" w:rsidP="0089466D">
      <w:pPr>
        <w:spacing w:before="120"/>
        <w:jc w:val="both"/>
        <w:rPr>
          <w:sz w:val="22"/>
          <w:szCs w:val="22"/>
          <w:highlight w:val="lightGray"/>
        </w:rPr>
      </w:pPr>
      <w:r w:rsidRPr="00FF1FE0">
        <w:rPr>
          <w:sz w:val="22"/>
          <w:szCs w:val="22"/>
          <w:highlight w:val="lightGray"/>
        </w:rPr>
        <w:t>Details concerning processing of your personal data by the Commission are available on the privacy statement at</w:t>
      </w:r>
      <w:r w:rsidRPr="00FF1FE0">
        <w:rPr>
          <w:sz w:val="22"/>
          <w:szCs w:val="22"/>
        </w:rPr>
        <w:t>:</w:t>
      </w:r>
    </w:p>
    <w:p w14:paraId="47AC2986" w14:textId="77777777" w:rsidR="00EB1484" w:rsidRPr="00FF1FE0" w:rsidRDefault="00077483" w:rsidP="00EB1484">
      <w:pPr>
        <w:ind w:left="720"/>
        <w:rPr>
          <w:color w:val="1F497D"/>
          <w:sz w:val="22"/>
          <w:szCs w:val="22"/>
          <w:highlight w:val="lightGray"/>
        </w:rPr>
      </w:pPr>
      <w:hyperlink r:id="rId15" w:history="1">
        <w:r w:rsidR="00EB1484" w:rsidRPr="00FF1FE0">
          <w:rPr>
            <w:rStyle w:val="Hyperlink"/>
            <w:sz w:val="22"/>
            <w:szCs w:val="22"/>
          </w:rPr>
          <w:t>http://ec.europa.eu/europeaid/prag/annexes.do?chapterTitleCode=A</w:t>
        </w:r>
      </w:hyperlink>
      <w:r w:rsidR="00EB1484" w:rsidRPr="00FF1FE0">
        <w:rPr>
          <w:color w:val="1F497D"/>
          <w:sz w:val="22"/>
          <w:szCs w:val="22"/>
        </w:rPr>
        <w:t xml:space="preserve"> </w:t>
      </w:r>
      <w:r w:rsidR="00EB1484" w:rsidRPr="00FF1FE0">
        <w:rPr>
          <w:color w:val="1F497D"/>
          <w:sz w:val="22"/>
          <w:szCs w:val="22"/>
          <w:highlight w:val="lightGray"/>
        </w:rPr>
        <w:t> </w:t>
      </w:r>
    </w:p>
    <w:p w14:paraId="32C1C9EE" w14:textId="77777777" w:rsidR="00EB1484" w:rsidRPr="00FF1FE0" w:rsidRDefault="00EB1484" w:rsidP="00EB1484">
      <w:pPr>
        <w:ind w:left="720"/>
        <w:rPr>
          <w:sz w:val="22"/>
          <w:szCs w:val="22"/>
          <w:highlight w:val="lightGray"/>
        </w:rPr>
      </w:pPr>
    </w:p>
    <w:p w14:paraId="4F6C778B" w14:textId="77777777" w:rsidR="00EB1484" w:rsidRPr="00FF1FE0" w:rsidRDefault="00EB1484" w:rsidP="00EB1484">
      <w:pPr>
        <w:jc w:val="both"/>
        <w:rPr>
          <w:sz w:val="22"/>
          <w:szCs w:val="22"/>
        </w:rPr>
      </w:pPr>
      <w:r w:rsidRPr="00FF1FE0">
        <w:rPr>
          <w:sz w:val="22"/>
          <w:szCs w:val="22"/>
          <w:highlight w:val="lightGray"/>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r w:rsidRPr="00FF1FE0">
        <w:rPr>
          <w:sz w:val="22"/>
          <w:szCs w:val="22"/>
        </w:rPr>
        <w:t>]</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D9EA7" w14:textId="5CEFDAE9"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077483">
      <w:rPr>
        <w:rStyle w:val="PageNumber"/>
        <w:noProof/>
        <w:sz w:val="18"/>
        <w:szCs w:val="18"/>
      </w:rPr>
      <w:t>18</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077483">
      <w:rPr>
        <w:rStyle w:val="PageNumber"/>
        <w:noProof/>
        <w:sz w:val="18"/>
        <w:szCs w:val="18"/>
      </w:rPr>
      <w:t>19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A89C4" w14:textId="484FEF90"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077483">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077483">
      <w:rPr>
        <w:rStyle w:val="PageNumber"/>
        <w:noProof/>
        <w:sz w:val="18"/>
        <w:szCs w:val="18"/>
      </w:rPr>
      <w:t>19</w:t>
    </w:r>
    <w:r w:rsidR="00C06F58" w:rsidRPr="002B370E">
      <w:rPr>
        <w:rStyle w:val="PageNumber"/>
        <w:sz w:val="18"/>
        <w:szCs w:val="18"/>
      </w:rPr>
      <w:fldChar w:fldCharType="end"/>
    </w:r>
    <w:bookmarkStart w:id="5" w:name="_Hlt26943623"/>
    <w:bookmarkEnd w:id="5"/>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5DC6A6E9" w14:textId="2B7B8152" w:rsidR="005E1325" w:rsidRPr="00E07245" w:rsidRDefault="005E1325" w:rsidP="00AE2ECB">
      <w:pPr>
        <w:pStyle w:val="FootnoteText"/>
        <w:rPr>
          <w:lang w:val="en-IE"/>
        </w:rPr>
      </w:pPr>
      <w:r>
        <w:rPr>
          <w:rStyle w:val="FootnoteReference"/>
        </w:rPr>
        <w:footnoteRef/>
      </w:r>
      <w:r>
        <w:t xml:space="preserve"> </w:t>
      </w:r>
      <w:r>
        <w:rPr>
          <w:lang w:val="en-IE"/>
        </w:rPr>
        <w:t>Define a reasonable deadline</w:t>
      </w:r>
    </w:p>
  </w:footnote>
  <w:footnote w:id="2">
    <w:p w14:paraId="0A6C9562" w14:textId="35FDC4DE" w:rsidR="0039148A" w:rsidRPr="00077483" w:rsidRDefault="000D135C" w:rsidP="0039148A">
      <w:pPr>
        <w:spacing w:beforeLines="120" w:before="288" w:afterLines="60" w:after="144"/>
        <w:ind w:left="425"/>
        <w:contextualSpacing/>
        <w:jc w:val="both"/>
        <w:rPr>
          <w:lang w:val="en-IE"/>
        </w:rPr>
      </w:pPr>
      <w:r>
        <w:rPr>
          <w:rStyle w:val="FootnoteReference"/>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FootnoteText"/>
        <w:rPr>
          <w:lang w:val="en-IE"/>
        </w:rPr>
      </w:pPr>
    </w:p>
  </w:footnote>
  <w:footnote w:id="3">
    <w:p w14:paraId="6F489E1C" w14:textId="77777777" w:rsidR="00C06F58" w:rsidRPr="00D44374" w:rsidRDefault="00C06F58" w:rsidP="00AE2ECB">
      <w:pPr>
        <w:pStyle w:val="FootnoteText"/>
      </w:pPr>
      <w:r w:rsidRPr="009A733A">
        <w:rPr>
          <w:rStyle w:val="FootnoteReference"/>
          <w:sz w:val="16"/>
          <w:szCs w:val="16"/>
        </w:rPr>
        <w:footnoteRef/>
      </w:r>
      <w:r w:rsidR="005D1583" w:rsidRPr="00D44374">
        <w:t xml:space="preserve"> </w:t>
      </w:r>
      <w:r w:rsidRPr="00D44374">
        <w:t>The currency of the tender is the currency of the contract and the currency of payment.</w:t>
      </w:r>
    </w:p>
  </w:footnote>
  <w:footnote w:id="4">
    <w:p w14:paraId="4FE6898A" w14:textId="77777777" w:rsidR="00BA4FCD" w:rsidRDefault="00BA4FCD" w:rsidP="00BA4FCD">
      <w:r>
        <w:rPr>
          <w:rStyle w:val="FootnoteReference"/>
        </w:rPr>
        <w:footnoteRef/>
      </w:r>
      <w:r>
        <w:t xml:space="preserve"> </w:t>
      </w:r>
      <w:r w:rsidRPr="001C6770">
        <w:t xml:space="preserve">For detailed instructions on how to submit a tender please consult the </w:t>
      </w:r>
      <w:r>
        <w:t>eSubmission</w:t>
      </w:r>
      <w:r w:rsidRPr="001C6770">
        <w:t xml:space="preserve"> Quick Guide available at: </w:t>
      </w:r>
    </w:p>
    <w:p w14:paraId="5A37463A" w14:textId="77777777" w:rsidR="00BA4FCD" w:rsidRPr="00E07245" w:rsidRDefault="00077483" w:rsidP="00BA4FCD">
      <w:pPr>
        <w:rPr>
          <w:rStyle w:val="Hyperlink"/>
          <w:color w:val="auto"/>
          <w:u w:val="none"/>
        </w:rPr>
      </w:pPr>
      <w:hyperlink r:id="rId1" w:history="1">
        <w:r w:rsidR="00BA4FCD" w:rsidRPr="000C2FA9">
          <w:rPr>
            <w:rStyle w:val="Hyperlink"/>
          </w:rPr>
          <w:t>https://ec.europa.eu/info/fundingtenders/opportunities/docs/esubmission/quickguidepp_en.pdf</w:t>
        </w:r>
      </w:hyperlink>
      <w:r w:rsidR="00BA4FCD">
        <w:t xml:space="preserve"> </w:t>
      </w:r>
    </w:p>
    <w:p w14:paraId="158E09C5" w14:textId="77777777" w:rsidR="00BA4FCD" w:rsidRPr="00BE3823" w:rsidRDefault="00BA4FCD" w:rsidP="00BA4FCD">
      <w:pPr>
        <w:jc w:val="both"/>
      </w:pPr>
      <w:r>
        <w:t xml:space="preserve">The supported browsers, file types, size of attachments and other system requirements can be consulted at: </w:t>
      </w:r>
      <w:hyperlink r:id="rId2" w:history="1">
        <w:r>
          <w:rPr>
            <w:rStyle w:val="Hyperlink"/>
          </w:rPr>
          <w:t>https://webgate.ec.europa.eu/fpfis/wikis/x/Oo5kI</w:t>
        </w:r>
      </w:hyperlink>
      <w:r>
        <w:t xml:space="preserve">. </w:t>
      </w:r>
      <w:r w:rsidRPr="00431C1A">
        <w:t xml:space="preserve">In case of technical problems, please contact the </w:t>
      </w:r>
      <w:r>
        <w:t>eSubmission</w:t>
      </w:r>
      <w:r w:rsidRPr="00431C1A">
        <w:t xml:space="preserve"> Helpdesk </w:t>
      </w:r>
      <w:r>
        <w:t xml:space="preserve">(see contact details in the eSubmission Quick Guide) </w:t>
      </w:r>
      <w:r w:rsidRPr="00431C1A">
        <w:t>as soon as possible.</w:t>
      </w:r>
    </w:p>
    <w:p w14:paraId="05199739" w14:textId="77777777" w:rsidR="00BA4FCD" w:rsidRPr="00BA4FCD" w:rsidRDefault="00BA4FCD" w:rsidP="00AE2ECB">
      <w:pPr>
        <w:pStyle w:val="FootnoteText"/>
      </w:pPr>
    </w:p>
  </w:footnote>
  <w:footnote w:id="5">
    <w:p w14:paraId="41CB1237" w14:textId="77777777" w:rsidR="00BA4FCD" w:rsidRPr="00BA4FCD" w:rsidRDefault="00BA4FCD" w:rsidP="00AE2ECB">
      <w:pPr>
        <w:pStyle w:val="FootnoteText"/>
      </w:pPr>
      <w:r>
        <w:rPr>
          <w:rStyle w:val="FootnoteReference"/>
        </w:rPr>
        <w:footnoteRef/>
      </w:r>
      <w:r>
        <w:t xml:space="preserve"> </w:t>
      </w:r>
      <w:r w:rsidRPr="00BA4FCD">
        <w:t>If no submission receipt is received in reasonable time after submission, please contact the eSubmission Helpdesk (see contact details in the above referred eSubmission Quick Guide) as soon as possible.</w:t>
      </w:r>
    </w:p>
  </w:footnote>
  <w:footnote w:id="6">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 w:id="7">
    <w:p w14:paraId="4B3789C1" w14:textId="77777777" w:rsidR="00BA4FCD" w:rsidRDefault="00BA4FCD" w:rsidP="00AE2ECB">
      <w:pPr>
        <w:pStyle w:val="FootnoteText"/>
      </w:pPr>
      <w:r>
        <w:rPr>
          <w:rStyle w:val="FootnoteReference"/>
        </w:rPr>
        <w:footnoteRef/>
      </w:r>
      <w:r>
        <w:t xml:space="preserve"> A submitted tender can be withdrawn directly in the "Procurement/My Submission(s)" area in the F&amp;T Portal. For detailed instructions on how to withdraw a tender please consult the above referred eSubmission Quick Guide.</w:t>
      </w:r>
    </w:p>
  </w:footnote>
  <w:footnote w:id="8">
    <w:p w14:paraId="2CAC7B38" w14:textId="77777777" w:rsidR="00BA4FCD" w:rsidRDefault="00BA4FCD" w:rsidP="00AE2ECB">
      <w:pPr>
        <w:pStyle w:val="FootnoteText"/>
      </w:pPr>
      <w:r>
        <w:rPr>
          <w:rStyle w:val="FootnoteReference"/>
        </w:rPr>
        <w:footnoteRef/>
      </w:r>
      <w:r>
        <w:t xml:space="preserve"> To submit a new version, the tenderer must create a new tender in eSubmission and include all the information and documents required in the procurement documents with the submission of a tender, even if some of them have already been included in the replaced tender.</w:t>
      </w:r>
    </w:p>
  </w:footnote>
  <w:footnote w:id="9">
    <w:p w14:paraId="6FFFDF78" w14:textId="77777777" w:rsidR="00EB1484" w:rsidRPr="003E033C" w:rsidRDefault="00EB1484" w:rsidP="00AE2ECB">
      <w:pPr>
        <w:pStyle w:val="FootnoteText"/>
      </w:pPr>
      <w:r w:rsidRPr="00695F78">
        <w:rPr>
          <w:rStyle w:val="FootnoteReference"/>
          <w:sz w:val="16"/>
          <w:szCs w:val="16"/>
        </w:rPr>
        <w:footnoteRef/>
      </w:r>
      <w:r>
        <w:t xml:space="preserve"> </w:t>
      </w:r>
      <w:r w:rsidRPr="00813BCA">
        <w:rPr>
          <w:highlight w:val="lightGray"/>
        </w:rPr>
        <w:t xml:space="preserve">Pursuant to Regulation </w:t>
      </w:r>
      <w:r w:rsidRPr="00AE2ECB">
        <w:rPr>
          <w:highlight w:val="lightGray"/>
        </w:rPr>
        <w:t>(EU)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r w:rsidRPr="00AE2ECB">
        <w:t>.</w:t>
      </w:r>
    </w:p>
  </w:footnote>
  <w:footnote w:id="10">
    <w:p w14:paraId="462CED6A" w14:textId="77777777" w:rsidR="00EB1484" w:rsidRPr="003E033C" w:rsidRDefault="00EB1484" w:rsidP="00AE2ECB">
      <w:pPr>
        <w:pStyle w:val="FootnoteText"/>
      </w:pPr>
      <w:r w:rsidRPr="00695F78">
        <w:rPr>
          <w:rStyle w:val="FootnoteReference"/>
          <w:sz w:val="16"/>
          <w:szCs w:val="16"/>
        </w:rPr>
        <w:footnoteRef/>
      </w:r>
      <w:r>
        <w:t xml:space="preserve"> </w:t>
      </w:r>
      <w:r w:rsidRPr="00B30658">
        <w:t xml:space="preserve">This </w:t>
      </w:r>
      <w:r w:rsidRPr="003E033C">
        <w:t xml:space="preserve">link will lead you to the </w:t>
      </w:r>
      <w:r>
        <w:t>‘</w:t>
      </w:r>
      <w:r w:rsidRPr="00B30658">
        <w:t>privacy statement</w:t>
      </w:r>
      <w:r>
        <w:t>’</w:t>
      </w:r>
      <w:r w:rsidRPr="003E033C">
        <w:t xml:space="preserve"> published </w:t>
      </w:r>
      <w:r>
        <w:t>as annex A13 to</w:t>
      </w:r>
      <w:r w:rsidRPr="003E033C">
        <w:t xml:space="preserve"> the </w:t>
      </w:r>
      <w:r>
        <w:t>p</w:t>
      </w:r>
      <w:r w:rsidRPr="00B30658">
        <w:t xml:space="preserve">ractical </w:t>
      </w:r>
      <w:r>
        <w:t>g</w:t>
      </w:r>
      <w:r w:rsidRPr="00B30658">
        <w:t xml:space="preserve">uide </w:t>
      </w:r>
      <w:r>
        <w:t>g</w:t>
      </w:r>
      <w:r w:rsidRPr="00B30658">
        <w:t xml:space="preserve">eneral </w:t>
      </w:r>
      <w:r>
        <w:t>a</w:t>
      </w:r>
      <w:r w:rsidRPr="00B30658">
        <w:t>nnexes</w:t>
      </w:r>
      <w:r w:rsidRPr="003E033C">
        <w:t>.</w:t>
      </w:r>
    </w:p>
  </w:footnote>
  <w:footnote w:id="11">
    <w:p w14:paraId="449CC7DC" w14:textId="77777777" w:rsidR="00EB1484" w:rsidRPr="003E033C" w:rsidRDefault="00EB1484" w:rsidP="00AE2ECB">
      <w:pPr>
        <w:pStyle w:val="FootnoteText"/>
      </w:pPr>
      <w:r w:rsidRPr="00695F78">
        <w:rPr>
          <w:rStyle w:val="FootnoteReference"/>
          <w:sz w:val="16"/>
          <w:szCs w:val="16"/>
        </w:rPr>
        <w:footnoteRef/>
      </w:r>
      <w:r>
        <w:t xml:space="preserve"> </w:t>
      </w:r>
      <w:r w:rsidRPr="00B30658">
        <w:rPr>
          <w:highlight w:val="yellow"/>
        </w:rPr>
        <w:t>The data controller may be the unit or directorate in charge of the contract, or the entity declared to the Data Protection O</w:t>
      </w:r>
      <w:r w:rsidRPr="003E033C">
        <w:rPr>
          <w:highlight w:val="yellow"/>
        </w:rPr>
        <w:t>fficer as data controller for all procurements in a given DG.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8F985" w14:textId="77777777" w:rsidR="00F93E3F" w:rsidRDefault="00F93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DFB47" w14:textId="77777777" w:rsidR="00F93E3F" w:rsidRDefault="00F93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9728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55FE"/>
    <w:rsid w:val="000A7073"/>
    <w:rsid w:val="000C5425"/>
    <w:rsid w:val="000D135C"/>
    <w:rsid w:val="000D183D"/>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4E26"/>
    <w:rsid w:val="00270AC9"/>
    <w:rsid w:val="00273362"/>
    <w:rsid w:val="00290ACC"/>
    <w:rsid w:val="002921F7"/>
    <w:rsid w:val="00294800"/>
    <w:rsid w:val="002A1587"/>
    <w:rsid w:val="002B0E84"/>
    <w:rsid w:val="002B75E8"/>
    <w:rsid w:val="002C2852"/>
    <w:rsid w:val="002F1241"/>
    <w:rsid w:val="002F6273"/>
    <w:rsid w:val="0030208E"/>
    <w:rsid w:val="003121C6"/>
    <w:rsid w:val="003436FE"/>
    <w:rsid w:val="00376372"/>
    <w:rsid w:val="00376940"/>
    <w:rsid w:val="0037753A"/>
    <w:rsid w:val="00381AB8"/>
    <w:rsid w:val="0039148A"/>
    <w:rsid w:val="003924DF"/>
    <w:rsid w:val="003925C5"/>
    <w:rsid w:val="00396D4A"/>
    <w:rsid w:val="00397B28"/>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63A51"/>
    <w:rsid w:val="0048664A"/>
    <w:rsid w:val="00491B4A"/>
    <w:rsid w:val="00493F98"/>
    <w:rsid w:val="00495144"/>
    <w:rsid w:val="00496641"/>
    <w:rsid w:val="00497FEF"/>
    <w:rsid w:val="004A544F"/>
    <w:rsid w:val="004B4C09"/>
    <w:rsid w:val="004D0FE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581B"/>
    <w:rsid w:val="00870B5F"/>
    <w:rsid w:val="008851E7"/>
    <w:rsid w:val="00892C69"/>
    <w:rsid w:val="0089466D"/>
    <w:rsid w:val="00895B9A"/>
    <w:rsid w:val="008A2426"/>
    <w:rsid w:val="008E5B25"/>
    <w:rsid w:val="008E5D9D"/>
    <w:rsid w:val="009021F5"/>
    <w:rsid w:val="0090576D"/>
    <w:rsid w:val="009063CE"/>
    <w:rsid w:val="00917284"/>
    <w:rsid w:val="00921CBA"/>
    <w:rsid w:val="00927456"/>
    <w:rsid w:val="00937074"/>
    <w:rsid w:val="009426BD"/>
    <w:rsid w:val="009436A4"/>
    <w:rsid w:val="00957CA3"/>
    <w:rsid w:val="00965C99"/>
    <w:rsid w:val="00987220"/>
    <w:rsid w:val="00987C6C"/>
    <w:rsid w:val="00996707"/>
    <w:rsid w:val="009A3E62"/>
    <w:rsid w:val="009A733A"/>
    <w:rsid w:val="009B1C05"/>
    <w:rsid w:val="009B3FFF"/>
    <w:rsid w:val="009B605A"/>
    <w:rsid w:val="009C30D7"/>
    <w:rsid w:val="009C7BD6"/>
    <w:rsid w:val="009D164C"/>
    <w:rsid w:val="009D5E0F"/>
    <w:rsid w:val="009F5616"/>
    <w:rsid w:val="009F5E7A"/>
    <w:rsid w:val="00A00C4C"/>
    <w:rsid w:val="00A02F0C"/>
    <w:rsid w:val="00A06BCE"/>
    <w:rsid w:val="00A165D1"/>
    <w:rsid w:val="00A33091"/>
    <w:rsid w:val="00A40B36"/>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E2ECB"/>
    <w:rsid w:val="00AF6806"/>
    <w:rsid w:val="00B2110A"/>
    <w:rsid w:val="00B21495"/>
    <w:rsid w:val="00B215EE"/>
    <w:rsid w:val="00B2430B"/>
    <w:rsid w:val="00B36721"/>
    <w:rsid w:val="00B370D2"/>
    <w:rsid w:val="00B45C9F"/>
    <w:rsid w:val="00B4697A"/>
    <w:rsid w:val="00B5592A"/>
    <w:rsid w:val="00B806A1"/>
    <w:rsid w:val="00B856E6"/>
    <w:rsid w:val="00B860B0"/>
    <w:rsid w:val="00B90E85"/>
    <w:rsid w:val="00B9416D"/>
    <w:rsid w:val="00BA15F8"/>
    <w:rsid w:val="00BA4FCD"/>
    <w:rsid w:val="00BB6C9D"/>
    <w:rsid w:val="00BC1214"/>
    <w:rsid w:val="00BC1D32"/>
    <w:rsid w:val="00BC3DB7"/>
    <w:rsid w:val="00BC415F"/>
    <w:rsid w:val="00BC7014"/>
    <w:rsid w:val="00BD5B00"/>
    <w:rsid w:val="00BE2505"/>
    <w:rsid w:val="00BE7CAF"/>
    <w:rsid w:val="00BF01CC"/>
    <w:rsid w:val="00BF0BD3"/>
    <w:rsid w:val="00C06F58"/>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D17879"/>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E1210"/>
    <w:rsid w:val="00DE5160"/>
    <w:rsid w:val="00E03510"/>
    <w:rsid w:val="00E07245"/>
    <w:rsid w:val="00E13546"/>
    <w:rsid w:val="00E1767B"/>
    <w:rsid w:val="00E222AD"/>
    <w:rsid w:val="00E2244D"/>
    <w:rsid w:val="00E22E88"/>
    <w:rsid w:val="00E240F2"/>
    <w:rsid w:val="00E33957"/>
    <w:rsid w:val="00E46553"/>
    <w:rsid w:val="00E8191A"/>
    <w:rsid w:val="00E84A51"/>
    <w:rsid w:val="00EA3293"/>
    <w:rsid w:val="00EA439A"/>
    <w:rsid w:val="00EA447A"/>
    <w:rsid w:val="00EA557A"/>
    <w:rsid w:val="00EA6B94"/>
    <w:rsid w:val="00EA7FAC"/>
    <w:rsid w:val="00EB1484"/>
    <w:rsid w:val="00EC2853"/>
    <w:rsid w:val="00EC59C8"/>
    <w:rsid w:val="00ED0499"/>
    <w:rsid w:val="00ED3110"/>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yperlink" Target="http://ec.europa.eu/europeaid/prag/document.do" TargetMode="External"/><Relationship Id="rId18" Type="http://schemas.openxmlformats.org/officeDocument/2006/relationships/footer" Target="footer1.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ec.europa.eu/info/funding-tenders/opportunities/portal/screen/home" TargetMode="External"/><Relationship Id="rId17" Type="http://schemas.openxmlformats.org/officeDocument/2006/relationships/header" Target="header2.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hyperlink" Target="http://ec.europa.eu/europeaid/work/procedures/documents/execution/services/b8annexvbudgetfee_en.xls"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hyperlink" Target="http://ec.europa.eu/europeaid/prag/annexes.do?chapterTitleCode=A"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fpfis/wikis/x/Oo5kI" TargetMode="External"/><Relationship Id="rId1" Type="http://schemas.openxmlformats.org/officeDocument/2006/relationships/hyperlink" Target="https://ec.europa.eu/info/fundingtenders/opportunities/docs/esubmission/quickguidepp_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3C2065-57E1-423A-80DB-E7B934117661}">
  <ds:schemaRefs>
    <ds:schemaRef ds:uri="http://schemas.openxmlformats.org/officeDocument/2006/bibliography"/>
  </ds:schemaRefs>
</ds:datastoreItem>
</file>

<file path=customXml/itemProps2.xml><?xml version="1.0" encoding="utf-8"?>
<ds:datastoreItem xmlns:ds="http://schemas.openxmlformats.org/officeDocument/2006/customXml" ds:itemID="{FC0F009D-7167-402B-A241-E1BF0533FCEA}"/>
</file>

<file path=customXml/itemProps3.xml><?xml version="1.0" encoding="utf-8"?>
<ds:datastoreItem xmlns:ds="http://schemas.openxmlformats.org/officeDocument/2006/customXml" ds:itemID="{A619C9AE-53DE-478C-BA1F-42381613FECD}"/>
</file>

<file path=customXml/itemProps4.xml><?xml version="1.0" encoding="utf-8"?>
<ds:datastoreItem xmlns:ds="http://schemas.openxmlformats.org/officeDocument/2006/customXml" ds:itemID="{1BC13431-C5A7-43A8-B691-A30FEAED8C45}"/>
</file>

<file path=docProps/app.xml><?xml version="1.0" encoding="utf-8"?>
<Properties xmlns="http://schemas.openxmlformats.org/officeDocument/2006/extended-properties" xmlns:vt="http://schemas.openxmlformats.org/officeDocument/2006/docPropsVTypes">
  <Template>Normal</Template>
  <TotalTime>492</TotalTime>
  <Pages>19</Pages>
  <Words>7691</Words>
  <Characters>41999</Characters>
  <Application>Microsoft Office Word</Application>
  <DocSecurity>0</DocSecurity>
  <Lines>736</Lines>
  <Paragraphs>320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49370</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OTERO VEGA Yolanda (DEVCO)</cp:lastModifiedBy>
  <cp:revision>51</cp:revision>
  <cp:lastPrinted>2012-09-25T14:41:00Z</cp:lastPrinted>
  <dcterms:created xsi:type="dcterms:W3CDTF">2021-02-15T21:36:00Z</dcterms:created>
  <dcterms:modified xsi:type="dcterms:W3CDTF">2022-05-17T13:14:00Z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