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62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F497D" w:themeFill="text2"/>
        <w:tblLook w:val="0000" w:firstRow="0" w:lastRow="0" w:firstColumn="0" w:lastColumn="0" w:noHBand="0" w:noVBand="0"/>
      </w:tblPr>
      <w:tblGrid>
        <w:gridCol w:w="9562"/>
      </w:tblGrid>
      <w:tr w:rsidR="006A6982" w:rsidRPr="003756C2" w14:paraId="3D46C292" w14:textId="77777777" w:rsidTr="000E1208">
        <w:trPr>
          <w:trHeight w:val="2218"/>
        </w:trPr>
        <w:tc>
          <w:tcPr>
            <w:tcW w:w="9562" w:type="dxa"/>
            <w:shd w:val="clear" w:color="auto" w:fill="1F497D" w:themeFill="text2"/>
          </w:tcPr>
          <w:p w14:paraId="21BA58AF" w14:textId="7700B6CD" w:rsidR="00DA22CE" w:rsidRPr="00A6738C" w:rsidRDefault="00DA22CE" w:rsidP="00DA22CE">
            <w:pPr>
              <w:tabs>
                <w:tab w:val="left" w:pos="9360"/>
              </w:tabs>
              <w:spacing w:before="120" w:after="0" w:line="240" w:lineRule="auto"/>
              <w:jc w:val="center"/>
              <w:rPr>
                <w:rFonts w:ascii="Tahoma" w:hAnsi="Tahoma" w:cs="Tahoma"/>
                <w:b/>
                <w:color w:val="FFFFFF" w:themeColor="background1"/>
                <w:sz w:val="28"/>
                <w:szCs w:val="28"/>
                <w:lang w:val="sr-Cyrl-RS"/>
              </w:rPr>
            </w:pPr>
            <w:r w:rsidRPr="00A6738C">
              <w:rPr>
                <w:rFonts w:ascii="Tahoma" w:hAnsi="Tahoma" w:cs="Tahoma"/>
                <w:b/>
                <w:color w:val="FFFFFF" w:themeColor="background1"/>
                <w:sz w:val="28"/>
                <w:szCs w:val="28"/>
                <w:lang w:val="sr-Cyrl-RS"/>
              </w:rPr>
              <w:t>СМЕРНИЦЕ</w:t>
            </w:r>
          </w:p>
          <w:p w14:paraId="09759082" w14:textId="541B36DF" w:rsidR="00DA22CE" w:rsidRPr="00A6738C" w:rsidRDefault="00DA22CE" w:rsidP="00DA22CE">
            <w:pPr>
              <w:tabs>
                <w:tab w:val="left" w:pos="9360"/>
              </w:tabs>
              <w:spacing w:before="120" w:after="0" w:line="240" w:lineRule="auto"/>
              <w:jc w:val="center"/>
              <w:rPr>
                <w:rFonts w:ascii="Tahoma" w:hAnsi="Tahoma" w:cs="Tahoma"/>
                <w:b/>
                <w:color w:val="FFFFFF" w:themeColor="background1"/>
                <w:sz w:val="28"/>
                <w:szCs w:val="28"/>
                <w:lang w:val="sr-Cyrl-RS"/>
              </w:rPr>
            </w:pPr>
            <w:r w:rsidRPr="00A6738C">
              <w:rPr>
                <w:rFonts w:ascii="Tahoma" w:hAnsi="Tahoma" w:cs="Tahoma"/>
                <w:b/>
                <w:color w:val="FFFFFF" w:themeColor="background1"/>
                <w:sz w:val="28"/>
                <w:szCs w:val="28"/>
                <w:lang w:val="sr-Cyrl-RS"/>
              </w:rPr>
              <w:t>ЗА ПРИЈАВУ НА ЈАВНИ ПОЗИВ</w:t>
            </w:r>
          </w:p>
          <w:p w14:paraId="784768C9" w14:textId="77777777" w:rsidR="007202CB" w:rsidRPr="007202CB" w:rsidRDefault="007202CB" w:rsidP="007202CB">
            <w:pPr>
              <w:tabs>
                <w:tab w:val="left" w:pos="9360"/>
              </w:tabs>
              <w:spacing w:before="120" w:after="0" w:line="240" w:lineRule="auto"/>
              <w:jc w:val="center"/>
              <w:rPr>
                <w:rFonts w:ascii="Tahoma" w:hAnsi="Tahoma" w:cs="Tahoma"/>
                <w:b/>
                <w:iCs/>
                <w:color w:val="FFFFFF" w:themeColor="background1"/>
                <w:sz w:val="28"/>
                <w:szCs w:val="28"/>
                <w:lang w:val="sr-Cyrl-RS"/>
              </w:rPr>
            </w:pPr>
            <w:r w:rsidRPr="007202CB">
              <w:rPr>
                <w:rFonts w:ascii="Tahoma" w:hAnsi="Tahoma" w:cs="Tahoma"/>
                <w:b/>
                <w:iCs/>
                <w:color w:val="FFFFFF" w:themeColor="background1"/>
                <w:sz w:val="28"/>
                <w:szCs w:val="28"/>
                <w:lang w:val="sr-Cyrl-RS"/>
              </w:rPr>
              <w:t>ЗА ДОБИЈАЊЕ ПОДРШКЕ ЗА</w:t>
            </w:r>
          </w:p>
          <w:p w14:paraId="668BE9FE" w14:textId="77777777" w:rsidR="007202CB" w:rsidRPr="007202CB" w:rsidRDefault="007202CB" w:rsidP="007202CB">
            <w:pPr>
              <w:tabs>
                <w:tab w:val="left" w:pos="9360"/>
              </w:tabs>
              <w:spacing w:before="120" w:after="0" w:line="240" w:lineRule="auto"/>
              <w:jc w:val="center"/>
              <w:rPr>
                <w:rFonts w:ascii="Tahoma" w:hAnsi="Tahoma" w:cs="Tahoma"/>
                <w:b/>
                <w:iCs/>
                <w:color w:val="FFFFFF" w:themeColor="background1"/>
                <w:sz w:val="28"/>
                <w:szCs w:val="28"/>
                <w:lang w:val="sr-Cyrl-RS"/>
              </w:rPr>
            </w:pPr>
            <w:r w:rsidRPr="007202CB">
              <w:rPr>
                <w:rFonts w:ascii="Tahoma" w:hAnsi="Tahoma" w:cs="Tahoma"/>
                <w:b/>
                <w:iCs/>
                <w:color w:val="FFFFFF" w:themeColor="background1"/>
                <w:sz w:val="28"/>
                <w:szCs w:val="28"/>
                <w:lang w:val="sr-Cyrl-RS"/>
              </w:rPr>
              <w:t>ИЗРАДУ/ УНАПРЕЂЕЊЕ ЛОКАЛНОГ АКЦИОНОГ ПЛАНА ЗА СОЦИЈАЛНО УКЉУЧИВАЊЕ РОМА И РОМКИЊА (ЛАП)</w:t>
            </w:r>
          </w:p>
          <w:p w14:paraId="4C53934D" w14:textId="3A1F5B76" w:rsidR="00E14441" w:rsidRPr="00A6738C" w:rsidRDefault="00E14441" w:rsidP="00DA22CE">
            <w:pPr>
              <w:tabs>
                <w:tab w:val="left" w:pos="9360"/>
              </w:tabs>
              <w:spacing w:before="120" w:after="0" w:line="240" w:lineRule="auto"/>
              <w:jc w:val="center"/>
              <w:rPr>
                <w:rFonts w:cstheme="minorHAnsi"/>
                <w:b/>
                <w:iCs/>
                <w:color w:val="FFFFFF" w:themeColor="background1"/>
                <w:sz w:val="28"/>
                <w:szCs w:val="28"/>
                <w:lang w:val="sr-Cyrl-RS"/>
              </w:rPr>
            </w:pPr>
          </w:p>
        </w:tc>
      </w:tr>
    </w:tbl>
    <w:p w14:paraId="5EA32D75" w14:textId="77777777" w:rsidR="006A6982" w:rsidRPr="003756C2" w:rsidRDefault="006A6982" w:rsidP="00FE7011">
      <w:pPr>
        <w:tabs>
          <w:tab w:val="left" w:pos="9360"/>
        </w:tabs>
        <w:spacing w:before="120" w:after="0" w:line="240" w:lineRule="auto"/>
        <w:jc w:val="both"/>
        <w:rPr>
          <w:rFonts w:ascii="Tahoma" w:hAnsi="Tahoma" w:cs="Tahoma"/>
          <w:i/>
          <w:color w:val="0070C0"/>
          <w:lang w:val="sr-Cyrl-RS"/>
        </w:rPr>
      </w:pPr>
    </w:p>
    <w:p w14:paraId="3FE225B5" w14:textId="5BE34FA8" w:rsidR="00777233" w:rsidRPr="003756C2" w:rsidRDefault="00777233" w:rsidP="00DE69BF">
      <w:pPr>
        <w:tabs>
          <w:tab w:val="left" w:pos="9360"/>
        </w:tabs>
        <w:spacing w:before="120" w:after="0" w:line="240" w:lineRule="auto"/>
        <w:jc w:val="both"/>
        <w:rPr>
          <w:rFonts w:ascii="Tahoma" w:hAnsi="Tahoma" w:cs="Tahoma"/>
          <w:i/>
          <w:color w:val="0070C0"/>
          <w:lang w:val="sr-Cyrl-RS"/>
        </w:rPr>
      </w:pPr>
      <w:r w:rsidRPr="003756C2">
        <w:rPr>
          <w:rFonts w:ascii="Tahoma" w:hAnsi="Tahoma" w:cs="Tahoma"/>
          <w:i/>
          <w:color w:val="0070C0"/>
          <w:lang w:val="sr-Cyrl-RS"/>
        </w:rPr>
        <w:t xml:space="preserve">У овим Смерницама дата су упутства за градове, општине и градске општине који се пријављују на Јавни позив за добијање подршке </w:t>
      </w:r>
      <w:r w:rsidR="00A248D7">
        <w:rPr>
          <w:rFonts w:ascii="Tahoma" w:hAnsi="Tahoma" w:cs="Tahoma"/>
          <w:i/>
          <w:color w:val="0070C0"/>
          <w:lang w:val="sr-Cyrl-RS"/>
        </w:rPr>
        <w:t xml:space="preserve">за </w:t>
      </w:r>
      <w:r w:rsidR="00A248D7" w:rsidRPr="00A248D7">
        <w:rPr>
          <w:rFonts w:ascii="Tahoma" w:hAnsi="Tahoma" w:cs="Tahoma"/>
          <w:bCs/>
          <w:i/>
          <w:iCs/>
          <w:color w:val="0070C0"/>
          <w:lang w:val="sr-Cyrl-RS"/>
        </w:rPr>
        <w:t>израду/ унапређење локалног акционог плана за социјално укључивање Рома и Ромкиња (ЛАП)</w:t>
      </w:r>
      <w:r w:rsidRPr="003756C2">
        <w:rPr>
          <w:rFonts w:ascii="Tahoma" w:hAnsi="Tahoma" w:cs="Tahoma"/>
          <w:i/>
          <w:color w:val="0070C0"/>
          <w:lang w:val="sr-Cyrl-RS"/>
        </w:rPr>
        <w:t>.</w:t>
      </w:r>
    </w:p>
    <w:p w14:paraId="4A3C5C81" w14:textId="77777777" w:rsidR="00777233" w:rsidRPr="003756C2" w:rsidRDefault="00777233" w:rsidP="00C34481">
      <w:pPr>
        <w:pStyle w:val="Heading1"/>
        <w:tabs>
          <w:tab w:val="left" w:pos="9360"/>
        </w:tabs>
        <w:rPr>
          <w:rFonts w:ascii="Tahoma" w:hAnsi="Tahoma" w:cs="Tahoma"/>
          <w:lang w:val="sr-Cyrl-RS"/>
        </w:rPr>
      </w:pPr>
      <w:r w:rsidRPr="003756C2">
        <w:rPr>
          <w:rFonts w:ascii="Tahoma" w:hAnsi="Tahoma" w:cs="Tahoma"/>
          <w:lang w:val="sr-Cyrl-RS"/>
        </w:rPr>
        <w:t>Увод</w:t>
      </w:r>
    </w:p>
    <w:p w14:paraId="08B596B3" w14:textId="0D6536F9" w:rsidR="00777233" w:rsidRPr="003756C2" w:rsidRDefault="00777233" w:rsidP="00C34481">
      <w:pPr>
        <w:pStyle w:val="NormalWeb"/>
        <w:jc w:val="both"/>
        <w:rPr>
          <w:rFonts w:ascii="Tahoma" w:hAnsi="Tahoma" w:cs="Tahoma"/>
          <w:sz w:val="22"/>
          <w:szCs w:val="22"/>
          <w:lang w:val="sr-Cyrl-RS"/>
        </w:rPr>
      </w:pPr>
      <w:r w:rsidRPr="003756C2">
        <w:rPr>
          <w:rFonts w:ascii="Tahoma" w:hAnsi="Tahoma" w:cs="Tahoma"/>
          <w:sz w:val="22"/>
          <w:szCs w:val="22"/>
          <w:lang w:val="sr-Cyrl-RS"/>
        </w:rPr>
        <w:t>,,Подршка одрживим услугама социјалне заштите у заједници и политикама укључивања на локалном нивоу’’</w:t>
      </w:r>
      <w:r w:rsidR="00815413">
        <w:rPr>
          <w:rFonts w:ascii="Tahoma" w:hAnsi="Tahoma" w:cs="Tahoma"/>
          <w:sz w:val="22"/>
          <w:szCs w:val="22"/>
        </w:rPr>
        <w:t xml:space="preserve"> </w:t>
      </w:r>
      <w:r w:rsidR="006558DB">
        <w:rPr>
          <w:rFonts w:ascii="Tahoma" w:hAnsi="Tahoma" w:cs="Tahoma"/>
          <w:sz w:val="22"/>
          <w:szCs w:val="22"/>
        </w:rPr>
        <w:t>–</w:t>
      </w:r>
      <w:r w:rsidR="00815413">
        <w:rPr>
          <w:rFonts w:ascii="Tahoma" w:hAnsi="Tahoma" w:cs="Tahoma"/>
          <w:sz w:val="22"/>
          <w:szCs w:val="22"/>
        </w:rPr>
        <w:t xml:space="preserve"> </w:t>
      </w:r>
      <w:r w:rsidR="005249DD">
        <w:rPr>
          <w:rFonts w:ascii="Tahoma" w:hAnsi="Tahoma" w:cs="Tahoma"/>
          <w:sz w:val="22"/>
          <w:szCs w:val="22"/>
          <w:lang w:val="sr-Cyrl-RS"/>
        </w:rPr>
        <w:t>Пројекат</w:t>
      </w:r>
      <w:r w:rsidR="006558DB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5C7123" w:rsidRPr="003756C2">
        <w:rPr>
          <w:rFonts w:ascii="Tahoma" w:hAnsi="Tahoma" w:cs="Tahoma"/>
          <w:sz w:val="22"/>
          <w:szCs w:val="22"/>
          <w:lang w:val="sr-Cyrl-RS"/>
        </w:rPr>
        <w:t>ИПА 2020</w:t>
      </w:r>
      <w:r w:rsidR="00F74FFF">
        <w:rPr>
          <w:rFonts w:ascii="Tahoma" w:hAnsi="Tahoma" w:cs="Tahoma"/>
          <w:sz w:val="22"/>
          <w:szCs w:val="22"/>
          <w:lang w:val="sr-Cyrl-RS"/>
        </w:rPr>
        <w:t xml:space="preserve"> (</w:t>
      </w:r>
      <w:r w:rsidR="005249DD" w:rsidRPr="005249DD">
        <w:rPr>
          <w:rFonts w:ascii="Tahoma" w:hAnsi="Tahoma" w:cs="Tahoma"/>
          <w:sz w:val="22"/>
          <w:szCs w:val="22"/>
          <w:lang w:val="sr-Cyrl-RS"/>
        </w:rPr>
        <w:t>Пројекат</w:t>
      </w:r>
      <w:r w:rsidR="00F74FFF">
        <w:rPr>
          <w:rFonts w:ascii="Tahoma" w:hAnsi="Tahoma" w:cs="Tahoma"/>
          <w:sz w:val="22"/>
          <w:szCs w:val="22"/>
          <w:lang w:val="sr-Cyrl-RS"/>
        </w:rPr>
        <w:t>)</w:t>
      </w:r>
      <w:r w:rsidR="005C7123">
        <w:rPr>
          <w:rFonts w:ascii="Tahoma" w:hAnsi="Tahoma" w:cs="Tahoma"/>
          <w:sz w:val="22"/>
          <w:szCs w:val="22"/>
          <w:lang w:val="sr-Cyrl-RS"/>
        </w:rPr>
        <w:t xml:space="preserve"> </w:t>
      </w:r>
      <w:r w:rsidRPr="003756C2">
        <w:rPr>
          <w:rFonts w:ascii="Tahoma" w:hAnsi="Tahoma" w:cs="Tahoma"/>
          <w:sz w:val="22"/>
          <w:szCs w:val="22"/>
          <w:lang w:val="sr-Cyrl-RS"/>
        </w:rPr>
        <w:t xml:space="preserve">је трогодишњи пројекат који финансира Европска унија, укупне вредности 6,5 милиона евра. Тело за уговарање је Министарство финансија – Сектор за уговарање и финансирање програма из средстава Европске уније, надлежно министарство за реализацију пројекта је Министарство за рад, запошљавање, борачка и социјална питања, док је Стална конференција градова и општина – Савез градова и општина Србије (СКГО) задужена за имплементацију </w:t>
      </w:r>
      <w:r w:rsidR="005249DD" w:rsidRPr="005249DD">
        <w:rPr>
          <w:rFonts w:ascii="Tahoma" w:hAnsi="Tahoma" w:cs="Tahoma"/>
          <w:sz w:val="22"/>
          <w:szCs w:val="22"/>
          <w:lang w:val="sr-Cyrl-RS"/>
        </w:rPr>
        <w:t>Пројек</w:t>
      </w:r>
      <w:r w:rsidR="005249DD">
        <w:rPr>
          <w:rFonts w:ascii="Tahoma" w:hAnsi="Tahoma" w:cs="Tahoma"/>
          <w:sz w:val="22"/>
          <w:szCs w:val="22"/>
          <w:lang w:val="sr-Cyrl-RS"/>
        </w:rPr>
        <w:t>та</w:t>
      </w:r>
      <w:r w:rsidRPr="003756C2">
        <w:rPr>
          <w:rFonts w:ascii="Tahoma" w:hAnsi="Tahoma" w:cs="Tahoma"/>
          <w:sz w:val="22"/>
          <w:szCs w:val="22"/>
          <w:lang w:val="sr-Cyrl-RS"/>
        </w:rPr>
        <w:t>.</w:t>
      </w:r>
    </w:p>
    <w:p w14:paraId="3962F3F2" w14:textId="7FA1886C" w:rsidR="00777233" w:rsidRPr="003756C2" w:rsidRDefault="00777233" w:rsidP="00C34481">
      <w:pPr>
        <w:pStyle w:val="NormalWeb"/>
        <w:jc w:val="both"/>
        <w:rPr>
          <w:rFonts w:ascii="Tahoma" w:hAnsi="Tahoma" w:cs="Tahoma"/>
          <w:sz w:val="22"/>
          <w:szCs w:val="22"/>
          <w:lang w:val="sr-Cyrl-RS"/>
        </w:rPr>
      </w:pPr>
      <w:r w:rsidRPr="003756C2">
        <w:rPr>
          <w:rFonts w:ascii="Tahoma" w:hAnsi="Tahoma" w:cs="Tahoma"/>
          <w:sz w:val="22"/>
          <w:szCs w:val="22"/>
          <w:lang w:val="sr-Cyrl-RS"/>
        </w:rPr>
        <w:t xml:space="preserve">Реализацијом овог </w:t>
      </w:r>
      <w:r w:rsidR="005249DD" w:rsidRPr="005249DD">
        <w:rPr>
          <w:rFonts w:ascii="Tahoma" w:hAnsi="Tahoma" w:cs="Tahoma"/>
          <w:sz w:val="22"/>
          <w:szCs w:val="22"/>
          <w:lang w:val="sr-Cyrl-RS"/>
        </w:rPr>
        <w:t xml:space="preserve">Пројекта </w:t>
      </w:r>
      <w:r w:rsidRPr="003756C2">
        <w:rPr>
          <w:rFonts w:ascii="Tahoma" w:hAnsi="Tahoma" w:cs="Tahoma"/>
          <w:sz w:val="22"/>
          <w:szCs w:val="22"/>
          <w:lang w:val="sr-Cyrl-RS"/>
        </w:rPr>
        <w:t>биће створени услови за унапређење квалитета и обима услуга социјалне заштите и подстицање инклузије угрожених и маргинализованих група, посебно ромске популације на локалном нивоу, што ће допринети побољшању ефикасности политика социјалног укључивања како би се подстакле једнаке могућности и активно учешће жена и мушкараца.</w:t>
      </w:r>
    </w:p>
    <w:p w14:paraId="59960A09" w14:textId="313B7095" w:rsidR="00777233" w:rsidRPr="003756C2" w:rsidRDefault="00777233" w:rsidP="00162BB0">
      <w:pPr>
        <w:pStyle w:val="NormalWeb"/>
        <w:jc w:val="both"/>
        <w:rPr>
          <w:rFonts w:ascii="Tahoma" w:hAnsi="Tahoma" w:cs="Tahoma"/>
          <w:i/>
          <w:sz w:val="22"/>
          <w:szCs w:val="22"/>
          <w:lang w:val="sr-Cyrl-RS"/>
        </w:rPr>
      </w:pPr>
      <w:r w:rsidRPr="003756C2">
        <w:rPr>
          <w:rFonts w:ascii="Tahoma" w:hAnsi="Tahoma" w:cs="Tahoma"/>
          <w:sz w:val="22"/>
          <w:szCs w:val="22"/>
          <w:lang w:val="sr-Cyrl-RS"/>
        </w:rPr>
        <w:t xml:space="preserve">Предвиђене активности усмерене су на реализацију </w:t>
      </w:r>
      <w:r w:rsidRPr="003756C2">
        <w:rPr>
          <w:rStyle w:val="Emphasis"/>
          <w:rFonts w:ascii="Tahoma" w:eastAsiaTheme="majorEastAsia" w:hAnsi="Tahoma" w:cs="Tahoma"/>
          <w:i w:val="0"/>
          <w:iCs w:val="0"/>
          <w:lang w:val="sr-Cyrl-RS"/>
        </w:rPr>
        <w:t>у</w:t>
      </w:r>
      <w:r w:rsidRPr="003756C2">
        <w:rPr>
          <w:rStyle w:val="Emphasis"/>
          <w:rFonts w:ascii="Tahoma" w:eastAsiaTheme="majorEastAsia" w:hAnsi="Tahoma" w:cs="Tahoma"/>
          <w:i w:val="0"/>
          <w:iCs w:val="0"/>
          <w:sz w:val="22"/>
          <w:szCs w:val="22"/>
          <w:lang w:val="sr-Cyrl-RS"/>
        </w:rPr>
        <w:t xml:space="preserve">напређења имплементације локалних мера и механизама </w:t>
      </w:r>
      <w:r w:rsidRPr="00E57A8D">
        <w:rPr>
          <w:rStyle w:val="Emphasis"/>
          <w:rFonts w:ascii="Tahoma" w:eastAsiaTheme="majorEastAsia" w:hAnsi="Tahoma" w:cs="Tahoma"/>
          <w:i w:val="0"/>
          <w:iCs w:val="0"/>
          <w:sz w:val="22"/>
          <w:szCs w:val="22"/>
          <w:lang w:val="sr-Cyrl-RS"/>
        </w:rPr>
        <w:t xml:space="preserve">за </w:t>
      </w:r>
      <w:r w:rsidR="00E57A8D" w:rsidRPr="00E57A8D">
        <w:rPr>
          <w:rFonts w:ascii="Tahoma" w:hAnsi="Tahoma" w:cs="Tahoma"/>
          <w:lang w:val="sr-Cyrl-RS"/>
        </w:rPr>
        <w:t>социјално укључивање</w:t>
      </w:r>
      <w:r w:rsidRPr="003756C2">
        <w:rPr>
          <w:rStyle w:val="Emphasis"/>
          <w:rFonts w:ascii="Tahoma" w:eastAsiaTheme="majorEastAsia" w:hAnsi="Tahoma" w:cs="Tahoma"/>
          <w:i w:val="0"/>
          <w:iCs w:val="0"/>
          <w:sz w:val="22"/>
          <w:szCs w:val="22"/>
          <w:lang w:val="sr-Cyrl-RS"/>
        </w:rPr>
        <w:t xml:space="preserve"> Рома и Ромкиња на локалном нивоу.</w:t>
      </w:r>
    </w:p>
    <w:p w14:paraId="6C0BD003" w14:textId="179686DD" w:rsidR="00777233" w:rsidRPr="003756C2" w:rsidRDefault="00777233" w:rsidP="00162BB0">
      <w:pPr>
        <w:pStyle w:val="NormalWeb"/>
        <w:jc w:val="both"/>
        <w:rPr>
          <w:rFonts w:ascii="Tahoma" w:hAnsi="Tahoma" w:cs="Tahoma"/>
          <w:sz w:val="22"/>
          <w:szCs w:val="22"/>
          <w:lang w:val="sr-Cyrl-RS"/>
        </w:rPr>
      </w:pPr>
      <w:r w:rsidRPr="003756C2">
        <w:rPr>
          <w:rFonts w:ascii="Tahoma" w:hAnsi="Tahoma" w:cs="Tahoma"/>
          <w:sz w:val="22"/>
          <w:szCs w:val="22"/>
          <w:lang w:val="sr-Cyrl-RS"/>
        </w:rPr>
        <w:t>У складу са већ успостављеним и одрживим механизмима и политикама, подршка социјалној инклузији Рома надовезује се на остварене резултате из претходних акција и усмерава на даље унапређивање положаја Рома и Ромкиња на локалном нивоу, кроз спровођење приоритетних мера предвиђених Стратегијом за социјално укључивањ</w:t>
      </w:r>
      <w:r w:rsidR="00834661">
        <w:rPr>
          <w:rFonts w:ascii="Tahoma" w:hAnsi="Tahoma" w:cs="Tahoma"/>
          <w:sz w:val="22"/>
          <w:szCs w:val="22"/>
          <w:lang w:val="sr-Cyrl-RS"/>
        </w:rPr>
        <w:t>е</w:t>
      </w:r>
      <w:r w:rsidRPr="003756C2">
        <w:rPr>
          <w:rFonts w:ascii="Tahoma" w:hAnsi="Tahoma" w:cs="Tahoma"/>
          <w:sz w:val="22"/>
          <w:szCs w:val="22"/>
          <w:lang w:val="sr-Cyrl-RS"/>
        </w:rPr>
        <w:t xml:space="preserve"> Рома и Ромкиња у Републици Србији </w:t>
      </w:r>
      <w:r w:rsidR="00834661">
        <w:rPr>
          <w:rFonts w:ascii="Tahoma" w:hAnsi="Tahoma" w:cs="Tahoma"/>
          <w:sz w:val="22"/>
          <w:szCs w:val="22"/>
          <w:lang w:val="sr-Cyrl-RS"/>
        </w:rPr>
        <w:t xml:space="preserve">за период </w:t>
      </w:r>
      <w:r w:rsidRPr="003756C2">
        <w:rPr>
          <w:rFonts w:ascii="Tahoma" w:hAnsi="Tahoma" w:cs="Tahoma"/>
          <w:sz w:val="22"/>
          <w:szCs w:val="22"/>
          <w:lang w:val="sr-Cyrl-RS"/>
        </w:rPr>
        <w:t>2022-2030.</w:t>
      </w:r>
      <w:r w:rsidR="00685060">
        <w:rPr>
          <w:rFonts w:ascii="Tahoma" w:hAnsi="Tahoma" w:cs="Tahoma"/>
          <w:sz w:val="22"/>
          <w:szCs w:val="22"/>
          <w:lang w:val="sr-Cyrl-RS"/>
        </w:rPr>
        <w:t xml:space="preserve"> године.</w:t>
      </w:r>
    </w:p>
    <w:p w14:paraId="1C37EDA4" w14:textId="4476E332" w:rsidR="00777233" w:rsidRPr="003756C2" w:rsidRDefault="00777233" w:rsidP="003756C2">
      <w:pPr>
        <w:jc w:val="both"/>
        <w:rPr>
          <w:lang w:val="sr-Cyrl-RS"/>
        </w:rPr>
      </w:pPr>
    </w:p>
    <w:p w14:paraId="587E4B3A" w14:textId="12145539" w:rsidR="0009651C" w:rsidRPr="003756C2" w:rsidRDefault="000A2D20" w:rsidP="00B55C57">
      <w:pPr>
        <w:spacing w:after="120" w:line="240" w:lineRule="auto"/>
        <w:jc w:val="both"/>
        <w:rPr>
          <w:lang w:val="sr-Cyrl-RS"/>
        </w:rPr>
      </w:pPr>
      <w:r w:rsidRPr="000A2D20">
        <w:rPr>
          <w:rFonts w:ascii="Tahoma" w:eastAsia="Times New Roman" w:hAnsi="Tahoma" w:cs="Tahoma"/>
          <w:lang w:val="sr-Cyrl-RS" w:eastAsia="sr-Latn-RS"/>
        </w:rPr>
        <w:lastRenderedPageBreak/>
        <w:t>Пројек</w:t>
      </w:r>
      <w:r>
        <w:rPr>
          <w:rFonts w:ascii="Tahoma" w:eastAsia="Times New Roman" w:hAnsi="Tahoma" w:cs="Tahoma"/>
          <w:lang w:val="sr-Cyrl-RS" w:eastAsia="sr-Latn-RS"/>
        </w:rPr>
        <w:t xml:space="preserve">ат </w:t>
      </w:r>
      <w:r w:rsidR="0009651C" w:rsidRPr="00B55C57" w:rsidDel="00777233">
        <w:rPr>
          <w:rFonts w:ascii="Tahoma" w:eastAsia="Times New Roman" w:hAnsi="Tahoma" w:cs="Tahoma"/>
          <w:lang w:val="sr-Cyrl-RS" w:eastAsia="sr-Latn-RS"/>
        </w:rPr>
        <w:t>је делом и наставак Програма ИПА 2016 који је спроводила СКГО</w:t>
      </w:r>
      <w:r w:rsidR="0009651C" w:rsidRPr="00B55C57">
        <w:rPr>
          <w:rFonts w:ascii="Tahoma" w:eastAsia="Times New Roman" w:hAnsi="Tahoma" w:cs="Tahoma"/>
          <w:lang w:val="sr-Cyrl-RS" w:eastAsia="sr-Latn-RS"/>
        </w:rPr>
        <w:t xml:space="preserve">. </w:t>
      </w:r>
      <w:r w:rsidR="0009651C" w:rsidRPr="00B55C57" w:rsidDel="00777233">
        <w:rPr>
          <w:rFonts w:ascii="Tahoma" w:eastAsia="Times New Roman" w:hAnsi="Tahoma" w:cs="Tahoma"/>
          <w:lang w:val="sr-Cyrl-RS" w:eastAsia="sr-Latn-RS"/>
        </w:rPr>
        <w:t xml:space="preserve">Неке од активности се односе на успостављање мултисекторских Координационих тела за инклузију Рома на локалном нивоу, даље ширење мреже и успостављање нових Мобилних тимова за инклузију Рома, израду, финансирање и спровођење Оперативних планова за Мобилне тимове за инклузију Рома на локалном нивоу, пружање </w:t>
      </w:r>
      <w:r w:rsidR="0009651C" w:rsidRPr="00B55C57">
        <w:rPr>
          <w:rFonts w:ascii="Tahoma" w:eastAsia="Times New Roman" w:hAnsi="Tahoma" w:cs="Tahoma"/>
          <w:lang w:val="sr-Cyrl-RS" w:eastAsia="sr-Latn-RS"/>
        </w:rPr>
        <w:t>подршке за израду</w:t>
      </w:r>
      <w:r w:rsidR="00C71615">
        <w:rPr>
          <w:rFonts w:ascii="Tahoma" w:eastAsia="Times New Roman" w:hAnsi="Tahoma" w:cs="Tahoma"/>
          <w:lang w:val="sr-Cyrl-RS" w:eastAsia="sr-Latn-RS"/>
        </w:rPr>
        <w:t xml:space="preserve"> и унапређење</w:t>
      </w:r>
      <w:r w:rsidR="0009651C" w:rsidRPr="00B55C57">
        <w:rPr>
          <w:rFonts w:ascii="Tahoma" w:eastAsia="Times New Roman" w:hAnsi="Tahoma" w:cs="Tahoma"/>
          <w:lang w:val="sr-Cyrl-RS" w:eastAsia="sr-Latn-RS"/>
        </w:rPr>
        <w:t xml:space="preserve"> Локалних акционих планова, изградњу капацитета</w:t>
      </w:r>
      <w:r w:rsidR="0009651C" w:rsidRPr="003756C2">
        <w:rPr>
          <w:rFonts w:ascii="Tahoma" w:hAnsi="Tahoma" w:cs="Tahoma"/>
          <w:lang w:val="sr-Cyrl-RS"/>
        </w:rPr>
        <w:t xml:space="preserve"> и саветодавну подршку релевантним актерима на локалном нивоу.</w:t>
      </w:r>
    </w:p>
    <w:p w14:paraId="71C97DC3" w14:textId="77777777" w:rsidR="0031208C" w:rsidRDefault="0031208C" w:rsidP="00084E0A">
      <w:pPr>
        <w:pStyle w:val="Heading1"/>
        <w:tabs>
          <w:tab w:val="left" w:pos="9360"/>
        </w:tabs>
        <w:spacing w:before="0" w:after="120" w:line="240" w:lineRule="auto"/>
        <w:rPr>
          <w:rFonts w:ascii="Tahoma" w:hAnsi="Tahoma" w:cs="Tahoma"/>
          <w:lang w:val="sr-Cyrl-RS"/>
        </w:rPr>
      </w:pPr>
    </w:p>
    <w:p w14:paraId="6E45F24D" w14:textId="3275F1C9" w:rsidR="00777233" w:rsidRPr="00AA74C0" w:rsidRDefault="00777233" w:rsidP="00084E0A">
      <w:pPr>
        <w:pStyle w:val="Heading1"/>
        <w:tabs>
          <w:tab w:val="left" w:pos="9360"/>
        </w:tabs>
        <w:spacing w:before="0" w:after="120" w:line="240" w:lineRule="auto"/>
        <w:rPr>
          <w:rFonts w:ascii="Tahoma" w:hAnsi="Tahoma" w:cs="Tahoma"/>
          <w:lang w:val="sr-Cyrl-RS"/>
        </w:rPr>
      </w:pPr>
      <w:r w:rsidRPr="00AA74C0">
        <w:rPr>
          <w:rFonts w:ascii="Tahoma" w:hAnsi="Tahoma" w:cs="Tahoma"/>
          <w:lang w:val="sr-Cyrl-RS"/>
        </w:rPr>
        <w:t>Право на пријаву на Јавни позив</w:t>
      </w:r>
    </w:p>
    <w:p w14:paraId="2D3DB696" w14:textId="79DB7CC0" w:rsidR="00892C63" w:rsidRDefault="00777233" w:rsidP="00084E0A">
      <w:pPr>
        <w:spacing w:after="120"/>
        <w:jc w:val="both"/>
        <w:rPr>
          <w:rFonts w:ascii="Tahoma" w:hAnsi="Tahoma" w:cs="Tahoma"/>
          <w:lang w:val="sr-Cyrl-RS"/>
        </w:rPr>
      </w:pPr>
      <w:r w:rsidRPr="00AA74C0">
        <w:rPr>
          <w:rFonts w:ascii="Tahoma" w:hAnsi="Tahoma" w:cs="Tahoma"/>
          <w:lang w:val="sr-Cyrl-RS"/>
        </w:rPr>
        <w:t>Право на пријаву на Јавни позив имају</w:t>
      </w:r>
      <w:r w:rsidRPr="00AA74C0">
        <w:rPr>
          <w:rFonts w:ascii="Tahoma" w:hAnsi="Tahoma" w:cs="Tahoma"/>
          <w:b/>
          <w:bCs/>
          <w:lang w:val="sr-Cyrl-RS"/>
        </w:rPr>
        <w:t xml:space="preserve"> градови, општине и градске општине </w:t>
      </w:r>
      <w:r w:rsidRPr="0088783B">
        <w:rPr>
          <w:rFonts w:ascii="Tahoma" w:hAnsi="Tahoma" w:cs="Tahoma"/>
          <w:lang w:val="sr-Cyrl-RS"/>
        </w:rPr>
        <w:t>у Републици Србији</w:t>
      </w:r>
      <w:r w:rsidR="00F750CE">
        <w:rPr>
          <w:rFonts w:ascii="Tahoma" w:hAnsi="Tahoma" w:cs="Tahoma"/>
          <w:b/>
          <w:bCs/>
          <w:lang w:val="sr-Cyrl-RS"/>
        </w:rPr>
        <w:t xml:space="preserve"> </w:t>
      </w:r>
      <w:r w:rsidR="00F750CE" w:rsidRPr="0088783B">
        <w:rPr>
          <w:rFonts w:ascii="Tahoma" w:hAnsi="Tahoma" w:cs="Tahoma"/>
          <w:lang w:val="sr-Cyrl-RS"/>
        </w:rPr>
        <w:t>који</w:t>
      </w:r>
      <w:r w:rsidR="0052316B">
        <w:rPr>
          <w:rFonts w:ascii="Tahoma" w:hAnsi="Tahoma" w:cs="Tahoma"/>
          <w:lang w:val="sr-Cyrl-RS"/>
        </w:rPr>
        <w:t xml:space="preserve"> испуњавају један од следећих услова</w:t>
      </w:r>
      <w:r w:rsidR="00892C63">
        <w:rPr>
          <w:rFonts w:ascii="Tahoma" w:hAnsi="Tahoma" w:cs="Tahoma"/>
        </w:rPr>
        <w:t>:</w:t>
      </w:r>
    </w:p>
    <w:p w14:paraId="78340AA5" w14:textId="6077B390" w:rsidR="00892C63" w:rsidRPr="00892C63" w:rsidRDefault="008836F4" w:rsidP="00892C63">
      <w:pPr>
        <w:pStyle w:val="ListParagraph"/>
        <w:numPr>
          <w:ilvl w:val="0"/>
          <w:numId w:val="18"/>
        </w:numPr>
        <w:spacing w:after="120"/>
        <w:jc w:val="both"/>
        <w:rPr>
          <w:rFonts w:ascii="Tahoma" w:hAnsi="Tahoma" w:cs="Tahoma"/>
          <w:lang w:val="sr-Cyrl-RS"/>
        </w:rPr>
      </w:pPr>
      <w:r w:rsidRPr="0088783B">
        <w:rPr>
          <w:rFonts w:ascii="Tahoma" w:hAnsi="Tahoma" w:cs="Tahoma"/>
        </w:rPr>
        <w:t>немају важећи локални акциони план за социјално укључивање Рома и Ромкиња</w:t>
      </w:r>
      <w:r w:rsidR="000A1068">
        <w:rPr>
          <w:rFonts w:ascii="Tahoma" w:hAnsi="Tahoma" w:cs="Tahoma"/>
          <w:lang w:val="sr-Cyrl-RS"/>
        </w:rPr>
        <w:t>;</w:t>
      </w:r>
    </w:p>
    <w:p w14:paraId="74074AD4" w14:textId="5573020A" w:rsidR="00F750CE" w:rsidRPr="0088783B" w:rsidRDefault="008836F4" w:rsidP="0088783B">
      <w:pPr>
        <w:pStyle w:val="ListParagraph"/>
        <w:numPr>
          <w:ilvl w:val="0"/>
          <w:numId w:val="18"/>
        </w:numPr>
        <w:spacing w:after="120"/>
        <w:jc w:val="both"/>
        <w:rPr>
          <w:rFonts w:ascii="Tahoma" w:hAnsi="Tahoma" w:cs="Tahoma"/>
          <w:lang w:val="sr-Cyrl-RS"/>
        </w:rPr>
      </w:pPr>
      <w:r w:rsidRPr="0088783B">
        <w:rPr>
          <w:rFonts w:ascii="Tahoma" w:hAnsi="Tahoma" w:cs="Tahoma"/>
        </w:rPr>
        <w:t>имају важећи локални акциони план за социјално укључивање Рома и Ромкиња који је потребно унапредити</w:t>
      </w:r>
      <w:r w:rsidR="00892C63" w:rsidRPr="00F750CE">
        <w:rPr>
          <w:rFonts w:ascii="Tahoma" w:hAnsi="Tahoma" w:cs="Tahoma"/>
          <w:lang w:val="sr-Cyrl-RS"/>
        </w:rPr>
        <w:t xml:space="preserve"> и ускладити са Стратегијом за социјално укључивање Рома и Ромкиња </w:t>
      </w:r>
      <w:r w:rsidR="00575D65" w:rsidRPr="00F750CE">
        <w:rPr>
          <w:rFonts w:ascii="Tahoma" w:hAnsi="Tahoma" w:cs="Tahoma"/>
          <w:lang w:val="sr-Cyrl-RS"/>
        </w:rPr>
        <w:t>у Републици Србији за период 2022-2030. годин</w:t>
      </w:r>
      <w:r w:rsidR="000A1068">
        <w:rPr>
          <w:rFonts w:ascii="Tahoma" w:hAnsi="Tahoma" w:cs="Tahoma"/>
          <w:lang w:val="sr-Cyrl-RS"/>
        </w:rPr>
        <w:t>е</w:t>
      </w:r>
      <w:r w:rsidR="00575D65" w:rsidRPr="00F750CE">
        <w:rPr>
          <w:rFonts w:ascii="Tahoma" w:hAnsi="Tahoma" w:cs="Tahoma"/>
          <w:lang w:val="sr-Cyrl-RS"/>
        </w:rPr>
        <w:t>.</w:t>
      </w:r>
    </w:p>
    <w:p w14:paraId="15B04B5B" w14:textId="32FC589C" w:rsidR="005D6B1F" w:rsidRPr="0088783B" w:rsidRDefault="005D6B1F" w:rsidP="00F750CE">
      <w:pPr>
        <w:spacing w:after="120"/>
        <w:jc w:val="both"/>
        <w:rPr>
          <w:rFonts w:ascii="Tahoma" w:hAnsi="Tahoma" w:cs="Tahoma"/>
          <w:b/>
          <w:bCs/>
          <w:lang w:val="sr-Cyrl-RS"/>
        </w:rPr>
      </w:pPr>
      <w:r w:rsidRPr="0088783B">
        <w:rPr>
          <w:rFonts w:ascii="Tahoma" w:hAnsi="Tahoma" w:cs="Tahoma"/>
          <w:lang w:val="sr-Cyrl-RS"/>
        </w:rPr>
        <w:t xml:space="preserve">Локалне самоуправе </w:t>
      </w:r>
      <w:r w:rsidR="006A7C36" w:rsidRPr="0088783B">
        <w:rPr>
          <w:rFonts w:ascii="Tahoma" w:hAnsi="Tahoma" w:cs="Tahoma"/>
          <w:lang w:val="sr-Cyrl-RS"/>
        </w:rPr>
        <w:t xml:space="preserve">које су </w:t>
      </w:r>
      <w:r w:rsidR="00845F6A" w:rsidRPr="0088783B">
        <w:rPr>
          <w:rFonts w:ascii="Tahoma" w:hAnsi="Tahoma" w:cs="Tahoma"/>
          <w:lang w:val="sr-Cyrl-RS"/>
        </w:rPr>
        <w:t>већ</w:t>
      </w:r>
      <w:r w:rsidR="00E33A10" w:rsidRPr="0088783B">
        <w:rPr>
          <w:rFonts w:ascii="Tahoma" w:hAnsi="Tahoma" w:cs="Tahoma"/>
          <w:lang w:val="sr-Cyrl-RS"/>
        </w:rPr>
        <w:t xml:space="preserve"> </w:t>
      </w:r>
      <w:r w:rsidR="006A7C36" w:rsidRPr="0088783B">
        <w:rPr>
          <w:rFonts w:ascii="Tahoma" w:hAnsi="Tahoma" w:cs="Tahoma"/>
          <w:lang w:val="sr-Cyrl-RS"/>
        </w:rPr>
        <w:t xml:space="preserve">добиле свеобухватну подршку кроз овај </w:t>
      </w:r>
      <w:r w:rsidR="00503E54" w:rsidRPr="0088783B">
        <w:rPr>
          <w:rFonts w:ascii="Tahoma" w:hAnsi="Tahoma" w:cs="Tahoma"/>
          <w:lang w:val="sr-Cyrl-RS"/>
        </w:rPr>
        <w:t xml:space="preserve">Пројекат </w:t>
      </w:r>
      <w:r w:rsidRPr="0088783B">
        <w:rPr>
          <w:rFonts w:ascii="Tahoma" w:hAnsi="Tahoma" w:cs="Tahoma"/>
          <w:b/>
          <w:bCs/>
          <w:i/>
          <w:iCs/>
          <w:lang w:val="sr-Cyrl-RS"/>
        </w:rPr>
        <w:t>(Врњачка Бања, Пожега, Чачак, Жабаљ, Врбас, Кањижа, Сечањ, Кикинда, ГО Обреновац и ГО Нови Београд)</w:t>
      </w:r>
      <w:r w:rsidRPr="0088783B">
        <w:rPr>
          <w:rFonts w:ascii="Tahoma" w:hAnsi="Tahoma" w:cs="Tahoma"/>
          <w:b/>
          <w:bCs/>
          <w:lang w:val="sr-Cyrl-RS"/>
        </w:rPr>
        <w:t xml:space="preserve"> немају право пријаве на овај Јавни позив.</w:t>
      </w:r>
    </w:p>
    <w:p w14:paraId="020BC3E3" w14:textId="77777777" w:rsidR="004915BE" w:rsidRPr="004915BE" w:rsidRDefault="004915BE" w:rsidP="00084E0A">
      <w:pPr>
        <w:spacing w:after="120"/>
        <w:jc w:val="both"/>
        <w:rPr>
          <w:rFonts w:ascii="Tahoma" w:hAnsi="Tahoma" w:cs="Tahoma"/>
          <w:b/>
          <w:bCs/>
          <w:lang w:val="sr-Cyrl-RS"/>
        </w:rPr>
      </w:pPr>
    </w:p>
    <w:p w14:paraId="5BB5EF32" w14:textId="77777777" w:rsidR="00777233" w:rsidRPr="003756C2" w:rsidRDefault="00777233" w:rsidP="00084E0A">
      <w:pPr>
        <w:pStyle w:val="Heading1"/>
        <w:tabs>
          <w:tab w:val="left" w:pos="9360"/>
        </w:tabs>
        <w:spacing w:before="0" w:after="120"/>
        <w:rPr>
          <w:rFonts w:ascii="Tahoma" w:hAnsi="Tahoma" w:cs="Tahoma"/>
          <w:lang w:val="sr-Cyrl-RS"/>
        </w:rPr>
      </w:pPr>
      <w:r w:rsidRPr="003756C2">
        <w:rPr>
          <w:rFonts w:ascii="Tahoma" w:hAnsi="Tahoma" w:cs="Tahoma"/>
          <w:lang w:val="sr-Cyrl-RS"/>
        </w:rPr>
        <w:t>Подршка коју пружа СКГО</w:t>
      </w:r>
    </w:p>
    <w:p w14:paraId="516B18C4" w14:textId="0C00766D" w:rsidR="005B5564" w:rsidRDefault="00777233" w:rsidP="005B5564">
      <w:pPr>
        <w:tabs>
          <w:tab w:val="left" w:pos="9360"/>
        </w:tabs>
        <w:spacing w:after="120"/>
        <w:jc w:val="both"/>
        <w:rPr>
          <w:rFonts w:ascii="Tahoma" w:hAnsi="Tahoma" w:cs="Tahoma"/>
          <w:lang w:val="sr-Cyrl-RS"/>
        </w:rPr>
      </w:pPr>
      <w:r w:rsidRPr="003756C2">
        <w:rPr>
          <w:rFonts w:ascii="Tahoma" w:hAnsi="Tahoma" w:cs="Tahoma"/>
          <w:lang w:val="sr-Cyrl-RS"/>
        </w:rPr>
        <w:t>Градовима, општинама и градским општинама које буду изабране на Јавном позиву СКГО ће обезбедити</w:t>
      </w:r>
      <w:r w:rsidR="005B5564">
        <w:rPr>
          <w:rFonts w:ascii="Tahoma" w:hAnsi="Tahoma" w:cs="Tahoma"/>
          <w:lang w:val="sr-Cyrl-RS"/>
        </w:rPr>
        <w:t xml:space="preserve"> </w:t>
      </w:r>
      <w:r w:rsidRPr="003756C2">
        <w:rPr>
          <w:rFonts w:ascii="Tahoma" w:hAnsi="Tahoma" w:cs="Tahoma"/>
          <w:lang w:val="sr-Cyrl-RS"/>
        </w:rPr>
        <w:t>стручн</w:t>
      </w:r>
      <w:r w:rsidR="005B5564">
        <w:rPr>
          <w:rFonts w:ascii="Tahoma" w:hAnsi="Tahoma" w:cs="Tahoma"/>
          <w:lang w:val="sr-Cyrl-RS"/>
        </w:rPr>
        <w:t>о-техничку и</w:t>
      </w:r>
      <w:r w:rsidRPr="003756C2">
        <w:rPr>
          <w:rFonts w:ascii="Tahoma" w:hAnsi="Tahoma" w:cs="Tahoma"/>
          <w:lang w:val="sr-Cyrl-RS"/>
        </w:rPr>
        <w:t xml:space="preserve"> саветодавну подршку кроз целокупан процес</w:t>
      </w:r>
      <w:r w:rsidRPr="003756C2">
        <w:rPr>
          <w:rFonts w:ascii="Tahoma" w:hAnsi="Tahoma" w:cs="Tahoma"/>
          <w:color w:val="0070C0"/>
          <w:lang w:val="sr-Cyrl-RS"/>
        </w:rPr>
        <w:t xml:space="preserve"> </w:t>
      </w:r>
      <w:r w:rsidR="005B5564" w:rsidRPr="005B5564">
        <w:rPr>
          <w:rFonts w:ascii="Tahoma" w:hAnsi="Tahoma" w:cs="Tahoma"/>
          <w:lang w:val="sr-Cyrl-RS"/>
        </w:rPr>
        <w:t>израд</w:t>
      </w:r>
      <w:r w:rsidR="005B5564">
        <w:rPr>
          <w:rFonts w:ascii="Tahoma" w:hAnsi="Tahoma" w:cs="Tahoma"/>
          <w:lang w:val="sr-Cyrl-RS"/>
        </w:rPr>
        <w:t>е</w:t>
      </w:r>
      <w:r w:rsidR="008D5B3B">
        <w:rPr>
          <w:rFonts w:ascii="Tahoma" w:hAnsi="Tahoma" w:cs="Tahoma"/>
        </w:rPr>
        <w:t xml:space="preserve"> </w:t>
      </w:r>
      <w:r w:rsidR="008D5B3B">
        <w:rPr>
          <w:rFonts w:ascii="Tahoma" w:hAnsi="Tahoma" w:cs="Tahoma"/>
          <w:lang w:val="sr-Cyrl-RS"/>
        </w:rPr>
        <w:t>или</w:t>
      </w:r>
      <w:r w:rsidR="005B5564" w:rsidRPr="005B5564">
        <w:rPr>
          <w:rFonts w:ascii="Tahoma" w:hAnsi="Tahoma" w:cs="Tahoma"/>
          <w:lang w:val="sr-Cyrl-RS"/>
        </w:rPr>
        <w:t xml:space="preserve"> унапређењ</w:t>
      </w:r>
      <w:r w:rsidR="005B5564">
        <w:rPr>
          <w:rFonts w:ascii="Tahoma" w:hAnsi="Tahoma" w:cs="Tahoma"/>
          <w:lang w:val="sr-Cyrl-RS"/>
        </w:rPr>
        <w:t>а</w:t>
      </w:r>
      <w:r w:rsidR="005B5564" w:rsidRPr="005B5564">
        <w:rPr>
          <w:rFonts w:ascii="Tahoma" w:hAnsi="Tahoma" w:cs="Tahoma"/>
          <w:lang w:val="sr-Cyrl-RS"/>
        </w:rPr>
        <w:t xml:space="preserve"> локалног акционог плана за социјално укључивање Рома и Ромкиња (ЛАП).</w:t>
      </w:r>
    </w:p>
    <w:p w14:paraId="4F33DB40" w14:textId="5ECA0343" w:rsidR="00B55C57" w:rsidRDefault="00503E54" w:rsidP="0009400C">
      <w:pPr>
        <w:tabs>
          <w:tab w:val="left" w:pos="9360"/>
        </w:tabs>
        <w:spacing w:after="120"/>
        <w:jc w:val="both"/>
        <w:rPr>
          <w:rFonts w:ascii="Tahoma" w:hAnsi="Tahoma" w:cs="Tahoma"/>
          <w:b/>
          <w:bCs/>
        </w:rPr>
      </w:pPr>
      <w:r w:rsidRPr="00503E54">
        <w:rPr>
          <w:rFonts w:ascii="Tahoma" w:hAnsi="Tahoma" w:cs="Tahoma"/>
          <w:b/>
          <w:bCs/>
          <w:lang w:val="sr-Cyrl-RS"/>
        </w:rPr>
        <w:t xml:space="preserve">Пројекат </w:t>
      </w:r>
      <w:r w:rsidR="00777233" w:rsidRPr="003756C2">
        <w:rPr>
          <w:rFonts w:ascii="Tahoma" w:hAnsi="Tahoma" w:cs="Tahoma"/>
          <w:b/>
          <w:bCs/>
          <w:lang w:val="sr-Cyrl-RS"/>
        </w:rPr>
        <w:t xml:space="preserve">ће подржати 10 локалних самоуправа у </w:t>
      </w:r>
      <w:r w:rsidR="005B5564">
        <w:rPr>
          <w:rFonts w:ascii="Tahoma" w:hAnsi="Tahoma" w:cs="Tahoma"/>
          <w:b/>
          <w:bCs/>
          <w:lang w:val="sr-Cyrl-RS"/>
        </w:rPr>
        <w:t>Републици Србији.</w:t>
      </w:r>
    </w:p>
    <w:p w14:paraId="711BAE87" w14:textId="77777777" w:rsidR="00073998" w:rsidRPr="00073998" w:rsidRDefault="00073998" w:rsidP="0009400C">
      <w:pPr>
        <w:tabs>
          <w:tab w:val="left" w:pos="9360"/>
        </w:tabs>
        <w:spacing w:after="120"/>
        <w:jc w:val="both"/>
        <w:rPr>
          <w:rFonts w:ascii="Tahoma" w:hAnsi="Tahoma" w:cs="Tahoma"/>
        </w:rPr>
      </w:pPr>
    </w:p>
    <w:p w14:paraId="629C364C" w14:textId="14CF5899" w:rsidR="00AB2E4C" w:rsidRDefault="00777233" w:rsidP="00B55C57">
      <w:pPr>
        <w:pStyle w:val="Heading1"/>
        <w:tabs>
          <w:tab w:val="left" w:pos="9360"/>
        </w:tabs>
        <w:spacing w:before="0" w:line="240" w:lineRule="auto"/>
        <w:rPr>
          <w:rFonts w:ascii="Tahoma" w:hAnsi="Tahoma" w:cs="Tahoma"/>
          <w:lang w:val="sr-Cyrl-RS"/>
        </w:rPr>
      </w:pPr>
      <w:r w:rsidRPr="003756C2">
        <w:rPr>
          <w:rFonts w:ascii="Tahoma" w:hAnsi="Tahoma" w:cs="Tahoma"/>
          <w:lang w:val="sr-Cyrl-RS"/>
        </w:rPr>
        <w:t xml:space="preserve">Начин и рок пријаве </w:t>
      </w:r>
    </w:p>
    <w:p w14:paraId="4BBFDAEE" w14:textId="77777777" w:rsidR="000B6057" w:rsidRDefault="000B6057" w:rsidP="00B55C57">
      <w:pPr>
        <w:tabs>
          <w:tab w:val="left" w:pos="9360"/>
        </w:tabs>
        <w:spacing w:after="0"/>
        <w:jc w:val="both"/>
        <w:rPr>
          <w:rFonts w:ascii="Tahoma" w:hAnsi="Tahoma" w:cs="Tahoma"/>
          <w:lang w:val="sr-Cyrl-RS"/>
        </w:rPr>
      </w:pPr>
    </w:p>
    <w:p w14:paraId="1935C9F9" w14:textId="65B0D3F2" w:rsidR="00777233" w:rsidRPr="003756C2" w:rsidRDefault="00777233" w:rsidP="00B55C57">
      <w:pPr>
        <w:tabs>
          <w:tab w:val="left" w:pos="9360"/>
        </w:tabs>
        <w:spacing w:after="0" w:line="240" w:lineRule="auto"/>
        <w:jc w:val="both"/>
        <w:rPr>
          <w:rFonts w:ascii="Tahoma" w:hAnsi="Tahoma" w:cs="Tahoma"/>
          <w:lang w:val="sr-Cyrl-RS"/>
        </w:rPr>
      </w:pPr>
      <w:r w:rsidRPr="003756C2">
        <w:rPr>
          <w:rFonts w:ascii="Tahoma" w:hAnsi="Tahoma" w:cs="Tahoma"/>
          <w:lang w:val="sr-Cyrl-RS"/>
        </w:rPr>
        <w:t>Документацију за подношење пријава на Јавни позив чини:</w:t>
      </w:r>
    </w:p>
    <w:p w14:paraId="3F9213B9" w14:textId="77777777" w:rsidR="00777233" w:rsidRPr="003756C2" w:rsidRDefault="00777233" w:rsidP="00C660E5">
      <w:pPr>
        <w:pStyle w:val="ListParagraph"/>
        <w:numPr>
          <w:ilvl w:val="0"/>
          <w:numId w:val="9"/>
        </w:numPr>
        <w:tabs>
          <w:tab w:val="left" w:pos="9360"/>
        </w:tabs>
        <w:spacing w:after="160" w:line="259" w:lineRule="auto"/>
        <w:jc w:val="both"/>
        <w:rPr>
          <w:rFonts w:ascii="Tahoma" w:hAnsi="Tahoma" w:cs="Tahoma"/>
          <w:lang w:val="sr-Cyrl-RS"/>
        </w:rPr>
      </w:pPr>
      <w:r w:rsidRPr="003756C2">
        <w:rPr>
          <w:rFonts w:ascii="Tahoma" w:hAnsi="Tahoma" w:cs="Tahoma"/>
          <w:b/>
          <w:lang w:val="sr-Cyrl-RS"/>
        </w:rPr>
        <w:t>Пријавни формулар</w:t>
      </w:r>
      <w:r w:rsidRPr="003756C2">
        <w:rPr>
          <w:rFonts w:ascii="Tahoma" w:hAnsi="Tahoma" w:cs="Tahoma"/>
          <w:lang w:val="sr-Cyrl-RS"/>
        </w:rPr>
        <w:t xml:space="preserve"> (попуњен, потписан и печатиран од стране градоначелника/председника општине на прописаном обрасцу) – Прилог 1</w:t>
      </w:r>
    </w:p>
    <w:p w14:paraId="620B77DF" w14:textId="77777777" w:rsidR="00777233" w:rsidRPr="003756C2" w:rsidRDefault="00777233" w:rsidP="00C660E5">
      <w:pPr>
        <w:pStyle w:val="ListParagraph"/>
        <w:numPr>
          <w:ilvl w:val="0"/>
          <w:numId w:val="9"/>
        </w:numPr>
        <w:tabs>
          <w:tab w:val="left" w:pos="9360"/>
        </w:tabs>
        <w:spacing w:after="160" w:line="259" w:lineRule="auto"/>
        <w:jc w:val="both"/>
        <w:rPr>
          <w:rFonts w:ascii="Tahoma" w:hAnsi="Tahoma" w:cs="Tahoma"/>
          <w:lang w:val="sr-Cyrl-RS"/>
        </w:rPr>
      </w:pPr>
      <w:r w:rsidRPr="003756C2">
        <w:rPr>
          <w:rFonts w:ascii="Tahoma" w:hAnsi="Tahoma" w:cs="Tahoma"/>
          <w:b/>
          <w:lang w:val="sr-Cyrl-RS"/>
        </w:rPr>
        <w:t>Изјава о спремности на сарадњу</w:t>
      </w:r>
      <w:r w:rsidRPr="003756C2">
        <w:rPr>
          <w:rFonts w:ascii="Tahoma" w:hAnsi="Tahoma" w:cs="Tahoma"/>
          <w:lang w:val="sr-Cyrl-RS"/>
        </w:rPr>
        <w:t xml:space="preserve"> (попуњена, потписана и печатирана од стране градоначелника/председника општине на прописаном обрасцу) – Прилог 2</w:t>
      </w:r>
    </w:p>
    <w:p w14:paraId="6D0293C7" w14:textId="0F92DCF2" w:rsidR="00777233" w:rsidRPr="00791412" w:rsidRDefault="00777233" w:rsidP="00C660E5">
      <w:pPr>
        <w:tabs>
          <w:tab w:val="left" w:pos="9360"/>
        </w:tabs>
        <w:jc w:val="both"/>
        <w:rPr>
          <w:rFonts w:ascii="Tahoma" w:hAnsi="Tahoma" w:cs="Tahoma"/>
        </w:rPr>
      </w:pPr>
      <w:r w:rsidRPr="003756C2">
        <w:rPr>
          <w:rFonts w:ascii="Tahoma" w:hAnsi="Tahoma" w:cs="Tahoma"/>
          <w:lang w:val="sr-Cyrl-RS"/>
        </w:rPr>
        <w:t xml:space="preserve">Наведени обрасци (Пријавни формулар и Изјава о спремности на сарадњу) могу се преузети </w:t>
      </w:r>
      <w:r w:rsidR="00791412" w:rsidRPr="00791412">
        <w:rPr>
          <w:rFonts w:ascii="Tahoma" w:hAnsi="Tahoma" w:cs="Tahoma"/>
          <w:lang w:val="sr-Cyrl-RS"/>
        </w:rPr>
        <w:t>на интернет страници СКГО у секцији „Конкурси“</w:t>
      </w:r>
      <w:r w:rsidR="00791412">
        <w:rPr>
          <w:rFonts w:ascii="Tahoma" w:hAnsi="Tahoma" w:cs="Tahoma"/>
        </w:rPr>
        <w:t>.</w:t>
      </w:r>
    </w:p>
    <w:p w14:paraId="141738C7" w14:textId="42E66BD0" w:rsidR="00A93D3B" w:rsidRPr="00847F8C" w:rsidRDefault="00A93D3B" w:rsidP="00847F8C">
      <w:pPr>
        <w:tabs>
          <w:tab w:val="left" w:pos="9360"/>
        </w:tabs>
        <w:jc w:val="both"/>
        <w:rPr>
          <w:rFonts w:ascii="Tahoma" w:eastAsia="Times New Roman" w:hAnsi="Tahoma" w:cs="Tahoma"/>
          <w:b/>
          <w:bCs/>
          <w:lang w:val="sr-Cyrl-RS" w:eastAsia="sr-Latn-RS"/>
        </w:rPr>
      </w:pPr>
      <w:r w:rsidRPr="00A93D3B">
        <w:rPr>
          <w:rFonts w:ascii="Tahoma" w:eastAsia="Times New Roman" w:hAnsi="Tahoma" w:cs="Tahoma"/>
          <w:lang w:val="sr-Cyrl-RS" w:eastAsia="sr-Latn-RS"/>
        </w:rPr>
        <w:lastRenderedPageBreak/>
        <w:t>Документацију за подношење пријава потребно је доставити у штампаном облику у 2 (два) оригинална примерка у А4 формату у запечаћеној коверти са јасном назнаком:</w:t>
      </w:r>
      <w:r w:rsidRPr="00A93D3B">
        <w:rPr>
          <w:rFonts w:ascii="Tahoma" w:eastAsia="Times New Roman" w:hAnsi="Tahoma" w:cs="Tahoma"/>
          <w:b/>
          <w:bCs/>
          <w:lang w:val="sr-Cyrl-RS" w:eastAsia="sr-Latn-RS"/>
        </w:rPr>
        <w:t xml:space="preserve"> “Пријава на Јавни позив за добијање подршке за израду/ унапређење локалног акционог плана за социјално укључивање Рома и Ромкиња (ЛАП)“ </w:t>
      </w:r>
      <w:r w:rsidRPr="00A93D3B">
        <w:rPr>
          <w:rFonts w:ascii="Tahoma" w:eastAsia="Times New Roman" w:hAnsi="Tahoma" w:cs="Tahoma"/>
          <w:lang w:val="sr-Cyrl-RS" w:eastAsia="sr-Latn-RS"/>
        </w:rPr>
        <w:t>и назнаком</w:t>
      </w:r>
      <w:r w:rsidRPr="00A93D3B">
        <w:rPr>
          <w:rFonts w:ascii="Tahoma" w:eastAsia="Times New Roman" w:hAnsi="Tahoma" w:cs="Tahoma"/>
          <w:b/>
          <w:bCs/>
          <w:lang w:val="sr-Cyrl-RS" w:eastAsia="sr-Latn-RS"/>
        </w:rPr>
        <w:t xml:space="preserve"> „Не отварати пре састанка за отварање“.</w:t>
      </w:r>
    </w:p>
    <w:p w14:paraId="7FFEE7F3" w14:textId="77777777" w:rsidR="00777233" w:rsidRPr="003756C2" w:rsidRDefault="00777233" w:rsidP="00C660E5">
      <w:pPr>
        <w:tabs>
          <w:tab w:val="left" w:pos="9360"/>
        </w:tabs>
        <w:jc w:val="both"/>
        <w:rPr>
          <w:rFonts w:ascii="Tahoma" w:hAnsi="Tahoma" w:cs="Tahoma"/>
          <w:lang w:val="sr-Cyrl-RS"/>
        </w:rPr>
      </w:pPr>
      <w:r w:rsidRPr="003756C2">
        <w:rPr>
          <w:rFonts w:ascii="Tahoma" w:hAnsi="Tahoma" w:cs="Tahoma"/>
          <w:lang w:val="sr-Cyrl-RS"/>
        </w:rPr>
        <w:t xml:space="preserve">На полеђини коверте треба навести назив града/општине/градске општине и име и број телефона контакт особе. </w:t>
      </w:r>
    </w:p>
    <w:p w14:paraId="711560CB" w14:textId="77777777" w:rsidR="00777233" w:rsidRPr="003756C2" w:rsidRDefault="00777233" w:rsidP="00C660E5">
      <w:pPr>
        <w:tabs>
          <w:tab w:val="left" w:pos="9360"/>
        </w:tabs>
        <w:jc w:val="both"/>
        <w:rPr>
          <w:rFonts w:ascii="Tahoma" w:hAnsi="Tahoma" w:cs="Tahoma"/>
          <w:lang w:val="sr-Cyrl-RS"/>
        </w:rPr>
      </w:pPr>
      <w:r w:rsidRPr="003756C2">
        <w:rPr>
          <w:rFonts w:ascii="Tahoma" w:hAnsi="Tahoma" w:cs="Tahoma"/>
          <w:lang w:val="sr-Cyrl-RS"/>
        </w:rPr>
        <w:t>Пријаве се достављају препорученом поштом, курирском службом или лично на следећу адресу:</w:t>
      </w:r>
    </w:p>
    <w:p w14:paraId="5901272B" w14:textId="77777777" w:rsidR="00EE531D" w:rsidRPr="00644B8B" w:rsidRDefault="00777233" w:rsidP="00A675A6">
      <w:pPr>
        <w:tabs>
          <w:tab w:val="left" w:pos="9360"/>
        </w:tabs>
        <w:spacing w:after="0" w:line="240" w:lineRule="auto"/>
        <w:jc w:val="center"/>
        <w:rPr>
          <w:rFonts w:ascii="Tahoma" w:hAnsi="Tahoma" w:cs="Tahoma"/>
          <w:lang w:val="sr-Cyrl-RS"/>
        </w:rPr>
      </w:pPr>
      <w:r w:rsidRPr="00644B8B">
        <w:rPr>
          <w:rFonts w:ascii="Tahoma" w:hAnsi="Tahoma" w:cs="Tahoma"/>
          <w:lang w:val="sr-Cyrl-RS"/>
        </w:rPr>
        <w:t>Стална конференција градова и општина</w:t>
      </w:r>
      <w:r w:rsidR="00286CE2" w:rsidRPr="00644B8B">
        <w:rPr>
          <w:rFonts w:ascii="Tahoma" w:hAnsi="Tahoma" w:cs="Tahoma"/>
          <w:lang w:val="sr-Cyrl-RS"/>
        </w:rPr>
        <w:t xml:space="preserve"> – Савез градова и општина Србије (СКГО)</w:t>
      </w:r>
    </w:p>
    <w:p w14:paraId="72694919" w14:textId="77777777" w:rsidR="00067AC2" w:rsidRPr="00CB70FF" w:rsidRDefault="00067AC2" w:rsidP="00A675A6">
      <w:pPr>
        <w:spacing w:after="0" w:line="240" w:lineRule="auto"/>
        <w:ind w:right="-151"/>
        <w:jc w:val="center"/>
        <w:rPr>
          <w:rFonts w:ascii="Tahoma" w:eastAsia="Times New Roman" w:hAnsi="Tahoma" w:cs="Tahoma"/>
          <w:snapToGrid w:val="0"/>
          <w:lang w:val="sr-Cyrl-RS"/>
        </w:rPr>
      </w:pPr>
      <w:r w:rsidRPr="00CB70FF">
        <w:rPr>
          <w:rFonts w:ascii="Tahoma" w:eastAsia="Times New Roman" w:hAnsi="Tahoma" w:cs="Tahoma"/>
          <w:color w:val="000000"/>
          <w:lang w:val="sr-Cyrl-RS"/>
        </w:rPr>
        <w:t>„Подршка одрживим услугама социјалне заштите у заједници и политикама укључивања на локалном нивоу“</w:t>
      </w:r>
    </w:p>
    <w:p w14:paraId="5C2F2DFA" w14:textId="4BFA3647" w:rsidR="00777233" w:rsidRPr="00644B8B" w:rsidRDefault="00777233" w:rsidP="00A675A6">
      <w:pPr>
        <w:tabs>
          <w:tab w:val="left" w:pos="9360"/>
        </w:tabs>
        <w:spacing w:line="240" w:lineRule="auto"/>
        <w:jc w:val="center"/>
        <w:rPr>
          <w:rFonts w:ascii="Tahoma" w:hAnsi="Tahoma" w:cs="Tahoma"/>
          <w:lang w:val="sr-Cyrl-RS"/>
        </w:rPr>
      </w:pPr>
      <w:r w:rsidRPr="00644B8B">
        <w:rPr>
          <w:rFonts w:ascii="Tahoma" w:hAnsi="Tahoma" w:cs="Tahoma"/>
          <w:lang w:val="sr-Cyrl-RS"/>
        </w:rPr>
        <w:t>Македонска 22/</w:t>
      </w:r>
      <w:r w:rsidR="00DA22CE" w:rsidRPr="00644B8B">
        <w:rPr>
          <w:rFonts w:ascii="Tahoma" w:hAnsi="Tahoma" w:cs="Tahoma"/>
          <w:lang w:val="sr-Cyrl-RS"/>
        </w:rPr>
        <w:t>VIII</w:t>
      </w:r>
      <w:r w:rsidRPr="00644B8B">
        <w:rPr>
          <w:rFonts w:ascii="Tahoma" w:hAnsi="Tahoma" w:cs="Tahoma"/>
          <w:lang w:val="sr-Cyrl-RS"/>
        </w:rPr>
        <w:t>, 11000 Београд</w:t>
      </w:r>
    </w:p>
    <w:p w14:paraId="1903AEC2" w14:textId="0F79564F" w:rsidR="00777233" w:rsidRPr="003756C2" w:rsidRDefault="00777233" w:rsidP="007D3EEA">
      <w:pPr>
        <w:tabs>
          <w:tab w:val="left" w:pos="9360"/>
        </w:tabs>
        <w:spacing w:after="120" w:line="240" w:lineRule="auto"/>
        <w:jc w:val="both"/>
        <w:rPr>
          <w:rFonts w:ascii="Tahoma" w:hAnsi="Tahoma" w:cs="Tahoma"/>
          <w:lang w:val="sr-Cyrl-RS"/>
        </w:rPr>
      </w:pPr>
      <w:r w:rsidRPr="003756C2">
        <w:rPr>
          <w:rFonts w:ascii="Tahoma" w:hAnsi="Tahoma" w:cs="Tahoma"/>
          <w:lang w:val="sr-Cyrl-RS"/>
        </w:rPr>
        <w:t>Пријаве послате на било који други начин (нпр. електронском поштом) или достављене на било коју другу адресу биће аутоматски одбијене.</w:t>
      </w:r>
    </w:p>
    <w:p w14:paraId="3D540146" w14:textId="77777777" w:rsidR="00777233" w:rsidRDefault="00777233" w:rsidP="007D3EEA">
      <w:pPr>
        <w:tabs>
          <w:tab w:val="left" w:pos="9360"/>
        </w:tabs>
        <w:spacing w:after="0" w:line="240" w:lineRule="auto"/>
        <w:jc w:val="both"/>
        <w:rPr>
          <w:rFonts w:ascii="Tahoma" w:hAnsi="Tahoma" w:cs="Tahoma"/>
          <w:lang w:val="sr-Cyrl-RS"/>
        </w:rPr>
      </w:pPr>
      <w:r w:rsidRPr="003756C2">
        <w:rPr>
          <w:rFonts w:ascii="Tahoma" w:hAnsi="Tahoma" w:cs="Tahoma"/>
          <w:lang w:val="sr-Cyrl-RS"/>
        </w:rPr>
        <w:t xml:space="preserve">У случају личног достављања пријаве, потврда о пријему ће бити уручена доносиоцу пошиљке. </w:t>
      </w:r>
    </w:p>
    <w:p w14:paraId="0F9414F0" w14:textId="77777777" w:rsidR="007D3EEA" w:rsidRPr="003756C2" w:rsidRDefault="007D3EEA" w:rsidP="007D3EEA">
      <w:pPr>
        <w:tabs>
          <w:tab w:val="left" w:pos="9360"/>
        </w:tabs>
        <w:spacing w:after="0" w:line="240" w:lineRule="auto"/>
        <w:jc w:val="both"/>
        <w:rPr>
          <w:rFonts w:ascii="Tahoma" w:hAnsi="Tahoma" w:cs="Tahoma"/>
          <w:lang w:val="sr-Cyrl-RS"/>
        </w:rPr>
      </w:pPr>
    </w:p>
    <w:p w14:paraId="5AC1A821" w14:textId="2ED767CB" w:rsidR="00777233" w:rsidRDefault="00777233" w:rsidP="5D23D139">
      <w:pPr>
        <w:tabs>
          <w:tab w:val="left" w:pos="9360"/>
        </w:tabs>
        <w:spacing w:after="0" w:line="240" w:lineRule="auto"/>
        <w:jc w:val="both"/>
        <w:rPr>
          <w:rFonts w:ascii="Tahoma" w:hAnsi="Tahoma" w:cs="Tahoma"/>
          <w:b/>
          <w:bCs/>
          <w:lang w:val="sr-Cyrl-RS"/>
        </w:rPr>
      </w:pPr>
      <w:r w:rsidRPr="5D23D139">
        <w:rPr>
          <w:rFonts w:ascii="Tahoma" w:hAnsi="Tahoma" w:cs="Tahoma"/>
          <w:b/>
          <w:bCs/>
          <w:lang w:val="sr-Cyrl-RS"/>
        </w:rPr>
        <w:t xml:space="preserve">Рок за достављање пријава је </w:t>
      </w:r>
      <w:r w:rsidR="00F1507D">
        <w:rPr>
          <w:rFonts w:ascii="Tahoma" w:hAnsi="Tahoma" w:cs="Tahoma"/>
          <w:b/>
          <w:bCs/>
        </w:rPr>
        <w:t>21</w:t>
      </w:r>
      <w:r w:rsidR="00805B2D" w:rsidRPr="5D23D139">
        <w:rPr>
          <w:rFonts w:ascii="Tahoma" w:hAnsi="Tahoma" w:cs="Tahoma"/>
          <w:b/>
          <w:bCs/>
        </w:rPr>
        <w:t>.</w:t>
      </w:r>
      <w:r w:rsidR="00C1400E" w:rsidRPr="5D23D139">
        <w:rPr>
          <w:rFonts w:ascii="Tahoma" w:hAnsi="Tahoma" w:cs="Tahoma"/>
          <w:b/>
          <w:bCs/>
          <w:lang w:val="sr-Cyrl-RS"/>
        </w:rPr>
        <w:t>10</w:t>
      </w:r>
      <w:r w:rsidR="00805B2D" w:rsidRPr="5D23D139">
        <w:rPr>
          <w:rFonts w:ascii="Tahoma" w:hAnsi="Tahoma" w:cs="Tahoma"/>
          <w:b/>
          <w:bCs/>
        </w:rPr>
        <w:t xml:space="preserve">.2024. </w:t>
      </w:r>
      <w:r w:rsidRPr="5D23D139">
        <w:rPr>
          <w:rFonts w:ascii="Tahoma" w:hAnsi="Tahoma" w:cs="Tahoma"/>
          <w:b/>
          <w:bCs/>
          <w:lang w:val="sr-Cyrl-RS"/>
        </w:rPr>
        <w:t>године.</w:t>
      </w:r>
    </w:p>
    <w:p w14:paraId="32173EE7" w14:textId="77777777" w:rsidR="007D3EEA" w:rsidRPr="003756C2" w:rsidRDefault="007D3EEA" w:rsidP="000E0901">
      <w:pPr>
        <w:tabs>
          <w:tab w:val="left" w:pos="9360"/>
        </w:tabs>
        <w:spacing w:after="0" w:line="240" w:lineRule="auto"/>
        <w:jc w:val="both"/>
        <w:rPr>
          <w:rFonts w:ascii="Tahoma" w:hAnsi="Tahoma" w:cs="Tahoma"/>
          <w:b/>
          <w:lang w:val="sr-Cyrl-RS"/>
        </w:rPr>
      </w:pPr>
    </w:p>
    <w:p w14:paraId="58F8DE21" w14:textId="76C4D3EA" w:rsidR="00385B0D" w:rsidRDefault="00777233" w:rsidP="000E0901">
      <w:pPr>
        <w:tabs>
          <w:tab w:val="left" w:pos="9360"/>
        </w:tabs>
        <w:spacing w:after="0" w:line="240" w:lineRule="auto"/>
        <w:jc w:val="both"/>
        <w:rPr>
          <w:rFonts w:ascii="Tahoma" w:hAnsi="Tahoma" w:cs="Tahoma"/>
          <w:lang w:val="sr-Cyrl-RS"/>
        </w:rPr>
      </w:pPr>
      <w:r w:rsidRPr="003756C2">
        <w:rPr>
          <w:rFonts w:ascii="Tahoma" w:hAnsi="Tahoma" w:cs="Tahoma"/>
          <w:lang w:val="sr-Cyrl-RS"/>
        </w:rPr>
        <w:t xml:space="preserve">Неблаговремене и непотпуне пријаве неће бити узете у разматрање.  Благовременост доставе пријаве доказује се датумом евидентираним на отпремници/поштанском жигу/потврди о пријему. </w:t>
      </w:r>
    </w:p>
    <w:p w14:paraId="41872813" w14:textId="77777777" w:rsidR="000E0901" w:rsidRDefault="000E0901" w:rsidP="000E0901">
      <w:pPr>
        <w:tabs>
          <w:tab w:val="left" w:pos="9360"/>
        </w:tabs>
        <w:spacing w:after="0" w:line="240" w:lineRule="auto"/>
        <w:jc w:val="both"/>
        <w:rPr>
          <w:rFonts w:ascii="Tahoma" w:hAnsi="Tahoma" w:cs="Tahoma"/>
          <w:lang w:val="sr-Cyrl-RS"/>
        </w:rPr>
      </w:pPr>
    </w:p>
    <w:p w14:paraId="29EE05C4" w14:textId="56B14A41" w:rsidR="00777233" w:rsidRPr="00385B0D" w:rsidRDefault="00777233" w:rsidP="000E0901">
      <w:pPr>
        <w:tabs>
          <w:tab w:val="left" w:pos="9360"/>
        </w:tabs>
        <w:spacing w:after="0" w:line="240" w:lineRule="auto"/>
        <w:jc w:val="both"/>
        <w:rPr>
          <w:rFonts w:ascii="Tahoma" w:hAnsi="Tahoma" w:cs="Tahoma"/>
          <w:b/>
          <w:bCs/>
          <w:lang w:val="sr-Cyrl-RS"/>
        </w:rPr>
      </w:pPr>
      <w:r w:rsidRPr="5D23D139">
        <w:rPr>
          <w:rFonts w:ascii="Tahoma" w:hAnsi="Tahoma" w:cs="Tahoma"/>
          <w:b/>
          <w:bCs/>
          <w:lang w:val="sr-Cyrl-RS"/>
        </w:rPr>
        <w:t xml:space="preserve">У случају личне доставе крајњи рок за предају пријаве је </w:t>
      </w:r>
      <w:r w:rsidR="00F1507D">
        <w:rPr>
          <w:rFonts w:ascii="Tahoma" w:hAnsi="Tahoma" w:cs="Tahoma"/>
          <w:b/>
          <w:bCs/>
        </w:rPr>
        <w:t>21</w:t>
      </w:r>
      <w:r w:rsidR="00805B2D" w:rsidRPr="5D23D139">
        <w:rPr>
          <w:rFonts w:ascii="Tahoma" w:hAnsi="Tahoma" w:cs="Tahoma"/>
          <w:b/>
          <w:bCs/>
        </w:rPr>
        <w:t>.</w:t>
      </w:r>
      <w:r w:rsidR="00C1400E" w:rsidRPr="5D23D139">
        <w:rPr>
          <w:rFonts w:ascii="Tahoma" w:hAnsi="Tahoma" w:cs="Tahoma"/>
          <w:b/>
          <w:bCs/>
          <w:lang w:val="sr-Cyrl-RS"/>
        </w:rPr>
        <w:t>10</w:t>
      </w:r>
      <w:r w:rsidR="00805B2D" w:rsidRPr="5D23D139">
        <w:rPr>
          <w:rFonts w:ascii="Tahoma" w:hAnsi="Tahoma" w:cs="Tahoma"/>
          <w:b/>
          <w:bCs/>
        </w:rPr>
        <w:t>.2024</w:t>
      </w:r>
      <w:r w:rsidRPr="5D23D139">
        <w:rPr>
          <w:rFonts w:ascii="Tahoma" w:hAnsi="Tahoma" w:cs="Tahoma"/>
          <w:b/>
          <w:bCs/>
          <w:lang w:val="sr-Cyrl-RS"/>
        </w:rPr>
        <w:t>. године до 1</w:t>
      </w:r>
      <w:r w:rsidR="00A975B4" w:rsidRPr="5D23D139">
        <w:rPr>
          <w:rFonts w:ascii="Tahoma" w:hAnsi="Tahoma" w:cs="Tahoma"/>
          <w:b/>
          <w:bCs/>
        </w:rPr>
        <w:t>5</w:t>
      </w:r>
      <w:r w:rsidR="00B31DB3" w:rsidRPr="5D23D139">
        <w:rPr>
          <w:rFonts w:ascii="Tahoma" w:hAnsi="Tahoma" w:cs="Tahoma"/>
          <w:b/>
          <w:bCs/>
          <w:lang w:val="sr-Cyrl-RS"/>
        </w:rPr>
        <w:t>.00</w:t>
      </w:r>
      <w:r w:rsidRPr="5D23D139">
        <w:rPr>
          <w:rFonts w:ascii="Tahoma" w:hAnsi="Tahoma" w:cs="Tahoma"/>
          <w:b/>
          <w:bCs/>
          <w:lang w:val="sr-Cyrl-RS"/>
        </w:rPr>
        <w:t xml:space="preserve"> часова. </w:t>
      </w:r>
    </w:p>
    <w:p w14:paraId="557BE2A1" w14:textId="77777777" w:rsidR="00401A5B" w:rsidRDefault="00401A5B" w:rsidP="00E60E98">
      <w:pPr>
        <w:tabs>
          <w:tab w:val="left" w:pos="9360"/>
        </w:tabs>
        <w:spacing w:after="0" w:line="240" w:lineRule="auto"/>
        <w:jc w:val="both"/>
        <w:rPr>
          <w:rFonts w:ascii="Tahoma" w:hAnsi="Tahoma" w:cs="Tahoma"/>
          <w:lang w:val="sr-Cyrl-RS"/>
        </w:rPr>
      </w:pPr>
    </w:p>
    <w:p w14:paraId="02803A39" w14:textId="7E8C1A17" w:rsidR="00777233" w:rsidRDefault="00777233" w:rsidP="00B5737F">
      <w:pPr>
        <w:tabs>
          <w:tab w:val="left" w:pos="9360"/>
        </w:tabs>
        <w:spacing w:after="0" w:line="240" w:lineRule="auto"/>
        <w:jc w:val="both"/>
        <w:rPr>
          <w:rFonts w:ascii="Tahoma" w:hAnsi="Tahoma" w:cs="Tahoma"/>
        </w:rPr>
      </w:pPr>
      <w:r w:rsidRPr="003756C2">
        <w:rPr>
          <w:rFonts w:ascii="Tahoma" w:hAnsi="Tahoma" w:cs="Tahoma"/>
          <w:lang w:val="sr-Cyrl-RS"/>
        </w:rPr>
        <w:t xml:space="preserve">Пријаве се подносе на </w:t>
      </w:r>
      <w:r w:rsidR="007E34D5">
        <w:rPr>
          <w:rFonts w:ascii="Tahoma" w:hAnsi="Tahoma" w:cs="Tahoma"/>
          <w:lang w:val="sr-Cyrl-RS"/>
        </w:rPr>
        <w:t xml:space="preserve">искључиво на </w:t>
      </w:r>
      <w:r w:rsidRPr="003756C2">
        <w:rPr>
          <w:rFonts w:ascii="Tahoma" w:hAnsi="Tahoma" w:cs="Tahoma"/>
          <w:lang w:val="sr-Cyrl-RS"/>
        </w:rPr>
        <w:t xml:space="preserve">српском језику. </w:t>
      </w:r>
      <w:r w:rsidR="0009651C" w:rsidRPr="001B2729">
        <w:rPr>
          <w:rStyle w:val="Hyperlink"/>
        </w:rPr>
        <w:t xml:space="preserve"> </w:t>
      </w:r>
      <w:r w:rsidRPr="003756C2">
        <w:rPr>
          <w:rFonts w:ascii="Tahoma" w:hAnsi="Tahoma" w:cs="Tahoma"/>
          <w:lang w:val="sr-Cyrl-RS"/>
        </w:rPr>
        <w:t xml:space="preserve"> </w:t>
      </w:r>
    </w:p>
    <w:p w14:paraId="1A20BA03" w14:textId="77777777" w:rsidR="007E34D5" w:rsidRPr="007E34D5" w:rsidRDefault="007E34D5" w:rsidP="00B5737F">
      <w:pPr>
        <w:tabs>
          <w:tab w:val="left" w:pos="9360"/>
        </w:tabs>
        <w:spacing w:after="0" w:line="240" w:lineRule="auto"/>
        <w:jc w:val="both"/>
        <w:rPr>
          <w:rFonts w:ascii="Tahoma" w:hAnsi="Tahoma" w:cs="Tahoma"/>
        </w:rPr>
      </w:pPr>
    </w:p>
    <w:p w14:paraId="3300A98D" w14:textId="393AE5E4" w:rsidR="00E969BD" w:rsidRPr="00805B2D" w:rsidRDefault="004049B2" w:rsidP="00694062">
      <w:pPr>
        <w:spacing w:after="0" w:line="240" w:lineRule="auto"/>
        <w:ind w:right="-9"/>
        <w:jc w:val="both"/>
        <w:rPr>
          <w:rFonts w:ascii="Tahoma" w:eastAsia="Times New Roman" w:hAnsi="Tahoma" w:cs="Tahoma"/>
          <w:snapToGrid w:val="0"/>
          <w:color w:val="FF0000"/>
          <w:lang w:val="sr-Cyrl-RS"/>
        </w:rPr>
      </w:pPr>
      <w:r w:rsidRPr="00CB70FF">
        <w:rPr>
          <w:rFonts w:ascii="Tahoma" w:eastAsia="Times New Roman" w:hAnsi="Tahoma" w:cs="Tahoma"/>
          <w:snapToGrid w:val="0"/>
          <w:lang w:val="sr-Cyrl-RS"/>
        </w:rPr>
        <w:t xml:space="preserve">За питања од општег значаја за процес конкурисања </w:t>
      </w:r>
      <w:r w:rsidR="002839F6" w:rsidRPr="002839F6">
        <w:rPr>
          <w:rFonts w:ascii="Tahoma" w:eastAsia="Times New Roman" w:hAnsi="Tahoma" w:cs="Tahoma"/>
          <w:snapToGrid w:val="0"/>
          <w:lang w:val="sr-Cyrl-RS"/>
        </w:rPr>
        <w:t xml:space="preserve">заинтересовани подносиоци </w:t>
      </w:r>
      <w:r w:rsidR="00755D4C">
        <w:rPr>
          <w:rFonts w:ascii="Tahoma" w:eastAsia="Times New Roman" w:hAnsi="Tahoma" w:cs="Tahoma"/>
          <w:snapToGrid w:val="0"/>
          <w:lang w:val="sr-Cyrl-RS"/>
        </w:rPr>
        <w:t xml:space="preserve">могу се </w:t>
      </w:r>
      <w:r w:rsidR="002839F6" w:rsidRPr="002839F6">
        <w:rPr>
          <w:rFonts w:ascii="Tahoma" w:eastAsia="Times New Roman" w:hAnsi="Tahoma" w:cs="Tahoma"/>
          <w:snapToGrid w:val="0"/>
          <w:lang w:val="sr-Cyrl-RS"/>
        </w:rPr>
        <w:t xml:space="preserve">обратити СКГО електронском поштом на </w:t>
      </w:r>
      <w:hyperlink r:id="rId11" w:history="1">
        <w:r w:rsidR="002839F6" w:rsidRPr="009C27B0">
          <w:rPr>
            <w:rStyle w:val="Hyperlink"/>
            <w:rFonts w:ascii="Tahoma" w:eastAsia="Times New Roman" w:hAnsi="Tahoma" w:cs="Tahoma"/>
            <w:snapToGrid w:val="0"/>
            <w:lang w:val="sr-Cyrl-RS"/>
          </w:rPr>
          <w:t>jelena.zec@skgo.org</w:t>
        </w:r>
      </w:hyperlink>
      <w:r w:rsidR="002D699B" w:rsidRPr="009C27B0">
        <w:rPr>
          <w:rFonts w:ascii="Tahoma" w:eastAsia="Times New Roman" w:hAnsi="Tahoma" w:cs="Tahoma"/>
          <w:snapToGrid w:val="0"/>
          <w:lang w:val="sr-Cyrl-RS"/>
        </w:rPr>
        <w:t>.</w:t>
      </w:r>
      <w:r w:rsidR="002D699B">
        <w:rPr>
          <w:rFonts w:ascii="Tahoma" w:eastAsia="Times New Roman" w:hAnsi="Tahoma" w:cs="Tahoma"/>
          <w:snapToGrid w:val="0"/>
          <w:lang w:val="sr-Cyrl-RS"/>
        </w:rPr>
        <w:t xml:space="preserve"> </w:t>
      </w:r>
      <w:r w:rsidR="002D699B" w:rsidRPr="002B2120">
        <w:rPr>
          <w:rFonts w:ascii="Tahoma" w:eastAsia="Times New Roman" w:hAnsi="Tahoma" w:cs="Tahoma"/>
          <w:snapToGrid w:val="0"/>
          <w:lang w:val="sr-Cyrl-RS"/>
        </w:rPr>
        <w:t>На питања</w:t>
      </w:r>
      <w:r w:rsidR="00E969BD" w:rsidRPr="002B2120">
        <w:rPr>
          <w:rFonts w:ascii="Tahoma" w:eastAsia="Times New Roman" w:hAnsi="Tahoma" w:cs="Tahoma"/>
          <w:snapToGrid w:val="0"/>
          <w:lang w:val="sr-Cyrl-RS"/>
        </w:rPr>
        <w:t xml:space="preserve"> упућена до </w:t>
      </w:r>
      <w:r w:rsidR="1CD26EBD" w:rsidRPr="002B2120">
        <w:rPr>
          <w:rFonts w:ascii="Tahoma" w:eastAsia="Times New Roman" w:hAnsi="Tahoma" w:cs="Tahoma"/>
          <w:snapToGrid w:val="0"/>
          <w:lang w:val="sr-Cyrl-RS"/>
        </w:rPr>
        <w:t>01</w:t>
      </w:r>
      <w:r w:rsidR="00FC5636" w:rsidRPr="5D23D139">
        <w:rPr>
          <w:rFonts w:ascii="Tahoma" w:eastAsia="Times New Roman" w:hAnsi="Tahoma" w:cs="Tahoma"/>
          <w:snapToGrid w:val="0"/>
        </w:rPr>
        <w:t>.</w:t>
      </w:r>
      <w:r w:rsidR="560C123B" w:rsidRPr="5D23D139">
        <w:rPr>
          <w:rFonts w:ascii="Tahoma" w:eastAsia="Times New Roman" w:hAnsi="Tahoma" w:cs="Tahoma"/>
          <w:snapToGrid w:val="0"/>
        </w:rPr>
        <w:t>10</w:t>
      </w:r>
      <w:r w:rsidR="00FC5636" w:rsidRPr="5D23D139">
        <w:rPr>
          <w:rFonts w:ascii="Tahoma" w:eastAsia="Times New Roman" w:hAnsi="Tahoma" w:cs="Tahoma"/>
          <w:snapToGrid w:val="0"/>
        </w:rPr>
        <w:t>.</w:t>
      </w:r>
      <w:r w:rsidR="00C1400E" w:rsidRPr="5D23D139">
        <w:rPr>
          <w:rFonts w:ascii="Tahoma" w:eastAsia="Times New Roman" w:hAnsi="Tahoma" w:cs="Tahoma"/>
          <w:snapToGrid w:val="0"/>
          <w:lang w:val="sr-Cyrl-RS"/>
        </w:rPr>
        <w:t>2024</w:t>
      </w:r>
      <w:r w:rsidR="00E969BD" w:rsidRPr="002B2120">
        <w:rPr>
          <w:rFonts w:ascii="Tahoma" w:eastAsia="Times New Roman" w:hAnsi="Tahoma" w:cs="Tahoma"/>
          <w:snapToGrid w:val="0"/>
          <w:lang w:val="sr-Cyrl-RS"/>
        </w:rPr>
        <w:t>. године</w:t>
      </w:r>
      <w:r w:rsidR="006B5B21">
        <w:rPr>
          <w:rFonts w:ascii="Tahoma" w:eastAsia="Times New Roman" w:hAnsi="Tahoma" w:cs="Tahoma"/>
          <w:snapToGrid w:val="0"/>
        </w:rPr>
        <w:t xml:space="preserve"> </w:t>
      </w:r>
      <w:r w:rsidR="006B5B21">
        <w:rPr>
          <w:rFonts w:ascii="Tahoma" w:eastAsia="Times New Roman" w:hAnsi="Tahoma" w:cs="Tahoma"/>
          <w:snapToGrid w:val="0"/>
          <w:lang w:val="sr-Cyrl-RS"/>
        </w:rPr>
        <w:t xml:space="preserve">а </w:t>
      </w:r>
      <w:r w:rsidR="008E0EEA">
        <w:rPr>
          <w:rFonts w:ascii="Tahoma" w:eastAsia="Times New Roman" w:hAnsi="Tahoma" w:cs="Tahoma"/>
          <w:snapToGrid w:val="0"/>
          <w:lang w:val="sr-Cyrl-RS"/>
        </w:rPr>
        <w:t xml:space="preserve">која су </w:t>
      </w:r>
      <w:r w:rsidR="008E0EEA" w:rsidRPr="008E0EEA">
        <w:rPr>
          <w:rFonts w:ascii="Tahoma" w:eastAsia="Times New Roman" w:hAnsi="Tahoma" w:cs="Tahoma"/>
          <w:snapToGrid w:val="0"/>
          <w:lang w:val="sr-Cyrl-RS"/>
        </w:rPr>
        <w:t xml:space="preserve">од значаја за све подносиоце </w:t>
      </w:r>
      <w:r w:rsidR="00E969BD" w:rsidRPr="002B2120">
        <w:rPr>
          <w:rFonts w:ascii="Tahoma" w:eastAsia="Times New Roman" w:hAnsi="Tahoma" w:cs="Tahoma"/>
          <w:snapToGrid w:val="0"/>
          <w:lang w:val="sr-Cyrl-RS"/>
        </w:rPr>
        <w:t>СКГО ће објав</w:t>
      </w:r>
      <w:r w:rsidR="002D699B" w:rsidRPr="002B2120">
        <w:rPr>
          <w:rFonts w:ascii="Tahoma" w:eastAsia="Times New Roman" w:hAnsi="Tahoma" w:cs="Tahoma"/>
          <w:snapToGrid w:val="0"/>
          <w:lang w:val="sr-Cyrl-RS"/>
        </w:rPr>
        <w:t>ити</w:t>
      </w:r>
      <w:r w:rsidR="00E969BD" w:rsidRPr="002B2120">
        <w:rPr>
          <w:rFonts w:ascii="Tahoma" w:eastAsia="Times New Roman" w:hAnsi="Tahoma" w:cs="Tahoma"/>
          <w:snapToGrid w:val="0"/>
          <w:lang w:val="sr-Cyrl-RS"/>
        </w:rPr>
        <w:t xml:space="preserve"> одговоре на интернет страници СКГО у секцији „Конкурси“.</w:t>
      </w:r>
    </w:p>
    <w:p w14:paraId="09219A2D" w14:textId="77777777" w:rsidR="00777233" w:rsidRDefault="00777233" w:rsidP="00C4765D">
      <w:pPr>
        <w:pStyle w:val="Heading1"/>
        <w:tabs>
          <w:tab w:val="left" w:pos="9360"/>
        </w:tabs>
        <w:spacing w:before="120" w:line="240" w:lineRule="auto"/>
        <w:rPr>
          <w:rFonts w:ascii="Tahoma" w:hAnsi="Tahoma" w:cs="Tahoma"/>
          <w:lang w:val="sr-Cyrl-RS"/>
        </w:rPr>
      </w:pPr>
      <w:r w:rsidRPr="003756C2">
        <w:rPr>
          <w:rFonts w:ascii="Tahoma" w:hAnsi="Tahoma" w:cs="Tahoma"/>
          <w:lang w:val="sr-Cyrl-RS"/>
        </w:rPr>
        <w:t>Поступак избора и критеријуми</w:t>
      </w:r>
    </w:p>
    <w:p w14:paraId="5641D14D" w14:textId="77777777" w:rsidR="00C4765D" w:rsidRPr="00C4765D" w:rsidRDefault="00C4765D" w:rsidP="00C4765D">
      <w:pPr>
        <w:spacing w:after="0" w:line="240" w:lineRule="auto"/>
        <w:rPr>
          <w:lang w:val="sr-Cyrl-RS"/>
        </w:rPr>
      </w:pPr>
    </w:p>
    <w:p w14:paraId="692468D7" w14:textId="165D6810" w:rsidR="00777233" w:rsidRPr="003756C2" w:rsidRDefault="00777233" w:rsidP="00C4765D">
      <w:pPr>
        <w:tabs>
          <w:tab w:val="left" w:pos="9360"/>
        </w:tabs>
        <w:spacing w:line="240" w:lineRule="auto"/>
        <w:jc w:val="both"/>
        <w:rPr>
          <w:rFonts w:ascii="Tahoma" w:hAnsi="Tahoma" w:cs="Tahoma"/>
          <w:lang w:val="sr-Cyrl-RS"/>
        </w:rPr>
      </w:pPr>
      <w:r w:rsidRPr="003756C2">
        <w:rPr>
          <w:rFonts w:ascii="Tahoma" w:hAnsi="Tahoma" w:cs="Tahoma"/>
          <w:lang w:val="sr-Cyrl-RS"/>
        </w:rPr>
        <w:t>У циљу избора 10 локалних самоуправа којима ће бити пружена подршка биће формирана евалуациона комисија, која ће извршити процену и рангирање пристиглих пријава у складу са табелом у наставку текста.</w:t>
      </w:r>
    </w:p>
    <w:p w14:paraId="3F817491" w14:textId="46BABB46" w:rsidR="006A6982" w:rsidRPr="003756C2" w:rsidRDefault="009F3310" w:rsidP="00FE7011">
      <w:pPr>
        <w:pStyle w:val="Heading2"/>
        <w:tabs>
          <w:tab w:val="left" w:pos="9360"/>
        </w:tabs>
        <w:rPr>
          <w:lang w:val="sr-Cyrl-RS"/>
        </w:rPr>
      </w:pPr>
      <w:bookmarkStart w:id="0" w:name="_Hlk5869461"/>
      <w:r>
        <w:rPr>
          <w:lang w:val="sr-Cyrl-RS"/>
        </w:rPr>
        <w:lastRenderedPageBreak/>
        <w:t>Табела за оцену</w:t>
      </w:r>
      <w:r w:rsidR="006A6982" w:rsidRPr="003756C2">
        <w:rPr>
          <w:rStyle w:val="FootnoteReference"/>
          <w:lang w:val="sr-Cyrl-RS"/>
        </w:rPr>
        <w:footnoteReference w:id="1"/>
      </w:r>
    </w:p>
    <w:tbl>
      <w:tblPr>
        <w:tblStyle w:val="TableGrid"/>
        <w:tblW w:w="9701" w:type="dxa"/>
        <w:tblLayout w:type="fixed"/>
        <w:tblLook w:val="04A0" w:firstRow="1" w:lastRow="0" w:firstColumn="1" w:lastColumn="0" w:noHBand="0" w:noVBand="1"/>
      </w:tblPr>
      <w:tblGrid>
        <w:gridCol w:w="3681"/>
        <w:gridCol w:w="1134"/>
        <w:gridCol w:w="440"/>
        <w:gridCol w:w="2820"/>
        <w:gridCol w:w="1626"/>
      </w:tblGrid>
      <w:tr w:rsidR="00A86351" w:rsidRPr="003756C2" w14:paraId="0633E70E" w14:textId="77777777" w:rsidTr="00ED4825">
        <w:trPr>
          <w:tblHeader/>
        </w:trPr>
        <w:tc>
          <w:tcPr>
            <w:tcW w:w="3681" w:type="dxa"/>
            <w:shd w:val="clear" w:color="auto" w:fill="B8CCE4" w:themeFill="accent1" w:themeFillTint="66"/>
            <w:vAlign w:val="center"/>
          </w:tcPr>
          <w:p w14:paraId="6461B33B" w14:textId="4606E31D" w:rsidR="006A6982" w:rsidRPr="003756C2" w:rsidRDefault="00A40623" w:rsidP="00FE7011">
            <w:pPr>
              <w:tabs>
                <w:tab w:val="left" w:pos="9360"/>
              </w:tabs>
              <w:spacing w:before="60" w:after="60"/>
              <w:rPr>
                <w:b/>
                <w:lang w:val="sr-Cyrl-RS"/>
              </w:rPr>
            </w:pPr>
            <w:r w:rsidRPr="00A6738C">
              <w:rPr>
                <w:b/>
                <w:lang w:val="sr-Cyrl-RS"/>
              </w:rPr>
              <w:t>Критеријуми за оцењивање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14:paraId="2D069BF3" w14:textId="77777777" w:rsidR="0009651C" w:rsidRPr="00A6738C" w:rsidRDefault="00A40623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  <w:r w:rsidRPr="00A6738C">
              <w:rPr>
                <w:b/>
                <w:lang w:val="sr-Cyrl-RS"/>
              </w:rPr>
              <w:t>Макс.</w:t>
            </w:r>
          </w:p>
          <w:p w14:paraId="1325CAC8" w14:textId="68E2136F" w:rsidR="006A6982" w:rsidRPr="00A6738C" w:rsidRDefault="00A40623" w:rsidP="009F3310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  <w:r w:rsidRPr="00A6738C">
              <w:rPr>
                <w:b/>
                <w:lang w:val="sr-Cyrl-RS"/>
              </w:rPr>
              <w:t xml:space="preserve">број бодова </w:t>
            </w:r>
          </w:p>
        </w:tc>
        <w:tc>
          <w:tcPr>
            <w:tcW w:w="3260" w:type="dxa"/>
            <w:gridSpan w:val="2"/>
            <w:shd w:val="clear" w:color="auto" w:fill="B8CCE4" w:themeFill="accent1" w:themeFillTint="66"/>
            <w:vAlign w:val="center"/>
          </w:tcPr>
          <w:p w14:paraId="2BE12729" w14:textId="6A052DB8" w:rsidR="006A6982" w:rsidRPr="00A6738C" w:rsidRDefault="00A40623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  <w:r w:rsidRPr="00A6738C">
              <w:rPr>
                <w:b/>
                <w:lang w:val="sr-Cyrl-RS"/>
              </w:rPr>
              <w:t>Бодовање</w:t>
            </w:r>
          </w:p>
        </w:tc>
        <w:tc>
          <w:tcPr>
            <w:tcW w:w="1626" w:type="dxa"/>
            <w:shd w:val="clear" w:color="auto" w:fill="B8CCE4" w:themeFill="accent1" w:themeFillTint="66"/>
            <w:vAlign w:val="center"/>
          </w:tcPr>
          <w:p w14:paraId="77A814D3" w14:textId="63B7E24E" w:rsidR="006A6982" w:rsidRPr="00A6738C" w:rsidRDefault="00A40623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  <w:r w:rsidRPr="00A6738C">
              <w:rPr>
                <w:b/>
                <w:lang w:val="sr-Cyrl-RS"/>
              </w:rPr>
              <w:t>Пријавни формулар</w:t>
            </w:r>
          </w:p>
        </w:tc>
      </w:tr>
      <w:tr w:rsidR="00A86351" w:rsidRPr="003756C2" w14:paraId="5ED747E1" w14:textId="77777777" w:rsidTr="00ED4825">
        <w:tc>
          <w:tcPr>
            <w:tcW w:w="3681" w:type="dxa"/>
            <w:shd w:val="clear" w:color="auto" w:fill="DBE5F1" w:themeFill="accent1" w:themeFillTint="33"/>
          </w:tcPr>
          <w:p w14:paraId="1033B611" w14:textId="2071AAD9" w:rsidR="006A6982" w:rsidRPr="00A6738C" w:rsidRDefault="006A6982" w:rsidP="00FE7011">
            <w:pPr>
              <w:tabs>
                <w:tab w:val="left" w:pos="9360"/>
              </w:tabs>
              <w:spacing w:before="60" w:after="60"/>
              <w:jc w:val="both"/>
              <w:rPr>
                <w:b/>
                <w:lang w:val="sr-Cyrl-RS"/>
              </w:rPr>
            </w:pPr>
            <w:r w:rsidRPr="003756C2">
              <w:rPr>
                <w:rFonts w:cstheme="minorHAnsi"/>
                <w:b/>
                <w:lang w:val="sr-Cyrl-RS"/>
              </w:rPr>
              <w:t xml:space="preserve">1. </w:t>
            </w:r>
            <w:r w:rsidR="00A40623" w:rsidRPr="00A6738C">
              <w:rPr>
                <w:rFonts w:cstheme="minorHAnsi"/>
                <w:b/>
                <w:lang w:val="sr-Cyrl-RS"/>
              </w:rPr>
              <w:t>Демографски и други подаци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2ADC6393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  <w:r w:rsidRPr="003756C2">
              <w:rPr>
                <w:b/>
                <w:lang w:val="sr-Cyrl-RS"/>
              </w:rPr>
              <w:t>20</w:t>
            </w:r>
          </w:p>
        </w:tc>
        <w:tc>
          <w:tcPr>
            <w:tcW w:w="3260" w:type="dxa"/>
            <w:gridSpan w:val="2"/>
            <w:shd w:val="clear" w:color="auto" w:fill="DBE5F1" w:themeFill="accent1" w:themeFillTint="33"/>
          </w:tcPr>
          <w:p w14:paraId="63E4B71F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</w:p>
        </w:tc>
        <w:tc>
          <w:tcPr>
            <w:tcW w:w="1626" w:type="dxa"/>
            <w:shd w:val="clear" w:color="auto" w:fill="DBE5F1" w:themeFill="accent1" w:themeFillTint="33"/>
          </w:tcPr>
          <w:p w14:paraId="58520D5B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</w:p>
        </w:tc>
      </w:tr>
      <w:tr w:rsidR="00A86351" w:rsidRPr="003756C2" w14:paraId="16EB298E" w14:textId="77777777" w:rsidTr="00ED4825">
        <w:tc>
          <w:tcPr>
            <w:tcW w:w="3681" w:type="dxa"/>
            <w:vMerge w:val="restart"/>
          </w:tcPr>
          <w:p w14:paraId="03ED6B31" w14:textId="242BB908" w:rsidR="006A6982" w:rsidRPr="003756C2" w:rsidRDefault="00C60C55" w:rsidP="004B510E">
            <w:pPr>
              <w:rPr>
                <w:lang w:val="sr-Cyrl-RS"/>
              </w:rPr>
            </w:pPr>
            <w:r w:rsidRPr="003756C2">
              <w:rPr>
                <w:rFonts w:cstheme="minorHAnsi"/>
                <w:color w:val="000000"/>
                <w:lang w:val="sr-Cyrl-RS"/>
              </w:rPr>
              <w:t>1.1 Број грађана ромске националности у ЈЛС/градској општини (</w:t>
            </w:r>
            <w:r w:rsidRPr="00B33ABB">
              <w:rPr>
                <w:rFonts w:cstheme="minorHAnsi"/>
                <w:color w:val="000000"/>
                <w:lang w:val="sr-Cyrl-RS"/>
              </w:rPr>
              <w:t>према званичним статистичким подацима – по попису из 2022. године</w:t>
            </w:r>
            <w:r w:rsidR="006A6BC1">
              <w:rPr>
                <w:rFonts w:cstheme="minorHAnsi"/>
                <w:color w:val="000000"/>
                <w:lang w:val="sr-Cyrl-RS"/>
              </w:rPr>
              <w:t>)</w:t>
            </w:r>
          </w:p>
        </w:tc>
        <w:tc>
          <w:tcPr>
            <w:tcW w:w="1134" w:type="dxa"/>
            <w:vMerge w:val="restart"/>
          </w:tcPr>
          <w:p w14:paraId="4635F238" w14:textId="45984C95" w:rsidR="006A6982" w:rsidRPr="003756C2" w:rsidRDefault="00434A98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  <w:r w:rsidRPr="003756C2">
              <w:rPr>
                <w:b/>
                <w:lang w:val="sr-Cyrl-RS"/>
              </w:rPr>
              <w:t>10</w:t>
            </w:r>
          </w:p>
        </w:tc>
        <w:tc>
          <w:tcPr>
            <w:tcW w:w="440" w:type="dxa"/>
          </w:tcPr>
          <w:p w14:paraId="1E9A29C2" w14:textId="726C6214" w:rsidR="006A6982" w:rsidRPr="003756C2" w:rsidRDefault="00C8232F" w:rsidP="00FE7011">
            <w:pPr>
              <w:pStyle w:val="Default"/>
              <w:tabs>
                <w:tab w:val="left" w:pos="9360"/>
              </w:tabs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756C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2820" w:type="dxa"/>
          </w:tcPr>
          <w:p w14:paraId="1B40C208" w14:textId="50948F8C" w:rsidR="006A6982" w:rsidRPr="003756C2" w:rsidRDefault="00A40623" w:rsidP="00FE7011">
            <w:pPr>
              <w:pStyle w:val="Default"/>
              <w:tabs>
                <w:tab w:val="left" w:pos="9360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6738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Преко </w:t>
            </w:r>
            <w:r w:rsidRPr="003756C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="002D0510" w:rsidRPr="003756C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1000</w:t>
            </w:r>
          </w:p>
        </w:tc>
        <w:tc>
          <w:tcPr>
            <w:tcW w:w="1626" w:type="dxa"/>
            <w:vMerge w:val="restart"/>
            <w:shd w:val="clear" w:color="auto" w:fill="auto"/>
          </w:tcPr>
          <w:p w14:paraId="1E607C7C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2.1</w:t>
            </w:r>
          </w:p>
          <w:p w14:paraId="769450C6" w14:textId="5513F5C0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</w:p>
          <w:p w14:paraId="32EBB0D2" w14:textId="4CA0F2D9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</w:p>
        </w:tc>
      </w:tr>
      <w:tr w:rsidR="00A86351" w:rsidRPr="003756C2" w14:paraId="15BB7FD4" w14:textId="77777777" w:rsidTr="00ED4825">
        <w:tc>
          <w:tcPr>
            <w:tcW w:w="3681" w:type="dxa"/>
            <w:vMerge/>
          </w:tcPr>
          <w:p w14:paraId="1811CEB3" w14:textId="77777777" w:rsidR="003A0C08" w:rsidRPr="003756C2" w:rsidRDefault="003A0C08" w:rsidP="00FE7011">
            <w:pPr>
              <w:tabs>
                <w:tab w:val="left" w:pos="9360"/>
              </w:tabs>
              <w:spacing w:before="60" w:after="60"/>
              <w:jc w:val="both"/>
              <w:rPr>
                <w:rFonts w:cstheme="minorHAnsi"/>
                <w:color w:val="000000"/>
                <w:lang w:val="sr-Cyrl-RS"/>
              </w:rPr>
            </w:pPr>
          </w:p>
        </w:tc>
        <w:tc>
          <w:tcPr>
            <w:tcW w:w="1134" w:type="dxa"/>
            <w:vMerge/>
          </w:tcPr>
          <w:p w14:paraId="7E337513" w14:textId="77777777" w:rsidR="003A0C08" w:rsidRPr="003756C2" w:rsidRDefault="003A0C08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</w:p>
        </w:tc>
        <w:tc>
          <w:tcPr>
            <w:tcW w:w="440" w:type="dxa"/>
            <w:shd w:val="clear" w:color="auto" w:fill="auto"/>
          </w:tcPr>
          <w:p w14:paraId="171F681E" w14:textId="13D505FD" w:rsidR="003A0C08" w:rsidRPr="003756C2" w:rsidRDefault="003A0C08" w:rsidP="00FE7011">
            <w:pPr>
              <w:pStyle w:val="Default"/>
              <w:tabs>
                <w:tab w:val="left" w:pos="9360"/>
              </w:tabs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756C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</w:t>
            </w:r>
          </w:p>
        </w:tc>
        <w:tc>
          <w:tcPr>
            <w:tcW w:w="2820" w:type="dxa"/>
            <w:shd w:val="clear" w:color="auto" w:fill="auto"/>
          </w:tcPr>
          <w:p w14:paraId="2AEA1773" w14:textId="6E53CA65" w:rsidR="003A0C08" w:rsidRPr="003756C2" w:rsidRDefault="00A40623" w:rsidP="00FE7011">
            <w:pPr>
              <w:pStyle w:val="Default"/>
              <w:tabs>
                <w:tab w:val="left" w:pos="9360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756C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до</w:t>
            </w:r>
            <w:r w:rsidR="003A0C08" w:rsidRPr="003756C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1000</w:t>
            </w:r>
          </w:p>
        </w:tc>
        <w:tc>
          <w:tcPr>
            <w:tcW w:w="1626" w:type="dxa"/>
            <w:vMerge/>
          </w:tcPr>
          <w:p w14:paraId="7192545E" w14:textId="77777777" w:rsidR="003A0C08" w:rsidRPr="003756C2" w:rsidRDefault="003A0C08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</w:p>
        </w:tc>
      </w:tr>
      <w:tr w:rsidR="00A86351" w:rsidRPr="003756C2" w14:paraId="03161AF6" w14:textId="77777777" w:rsidTr="00ED4825">
        <w:tc>
          <w:tcPr>
            <w:tcW w:w="3681" w:type="dxa"/>
            <w:vMerge/>
          </w:tcPr>
          <w:p w14:paraId="56A5E814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both"/>
              <w:rPr>
                <w:rFonts w:cstheme="minorHAnsi"/>
                <w:color w:val="000000"/>
                <w:lang w:val="sr-Cyrl-RS"/>
              </w:rPr>
            </w:pPr>
          </w:p>
        </w:tc>
        <w:tc>
          <w:tcPr>
            <w:tcW w:w="1134" w:type="dxa"/>
            <w:vMerge/>
          </w:tcPr>
          <w:p w14:paraId="35C529A6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</w:p>
        </w:tc>
        <w:tc>
          <w:tcPr>
            <w:tcW w:w="440" w:type="dxa"/>
          </w:tcPr>
          <w:p w14:paraId="67DB8BBC" w14:textId="46390500" w:rsidR="006A6982" w:rsidRPr="003756C2" w:rsidRDefault="00C8232F" w:rsidP="00FE7011">
            <w:pPr>
              <w:pStyle w:val="Default"/>
              <w:tabs>
                <w:tab w:val="left" w:pos="9360"/>
              </w:tabs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756C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2820" w:type="dxa"/>
          </w:tcPr>
          <w:p w14:paraId="6C8CA19B" w14:textId="1F886B0C" w:rsidR="006A6982" w:rsidRPr="003756C2" w:rsidRDefault="00A40623" w:rsidP="00FE7011">
            <w:pPr>
              <w:pStyle w:val="Default"/>
              <w:tabs>
                <w:tab w:val="left" w:pos="9360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756C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до</w:t>
            </w:r>
            <w:r w:rsidR="003A0C08" w:rsidRPr="003756C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500</w:t>
            </w:r>
          </w:p>
        </w:tc>
        <w:tc>
          <w:tcPr>
            <w:tcW w:w="1626" w:type="dxa"/>
            <w:vMerge/>
          </w:tcPr>
          <w:p w14:paraId="6A20B03E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</w:p>
        </w:tc>
      </w:tr>
      <w:tr w:rsidR="00A86351" w:rsidRPr="003756C2" w14:paraId="4EE52210" w14:textId="77777777" w:rsidTr="00ED4825">
        <w:tc>
          <w:tcPr>
            <w:tcW w:w="3681" w:type="dxa"/>
            <w:vMerge/>
          </w:tcPr>
          <w:p w14:paraId="0214FA15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both"/>
              <w:rPr>
                <w:rFonts w:cstheme="minorHAnsi"/>
                <w:color w:val="000000"/>
                <w:lang w:val="sr-Cyrl-RS"/>
              </w:rPr>
            </w:pPr>
          </w:p>
        </w:tc>
        <w:tc>
          <w:tcPr>
            <w:tcW w:w="1134" w:type="dxa"/>
            <w:vMerge/>
          </w:tcPr>
          <w:p w14:paraId="79CA9945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</w:p>
        </w:tc>
        <w:tc>
          <w:tcPr>
            <w:tcW w:w="440" w:type="dxa"/>
          </w:tcPr>
          <w:p w14:paraId="6C66F242" w14:textId="64279BD1" w:rsidR="006A6982" w:rsidRPr="003756C2" w:rsidRDefault="003B5BAA" w:rsidP="00FE7011">
            <w:pPr>
              <w:pStyle w:val="Default"/>
              <w:tabs>
                <w:tab w:val="left" w:pos="9360"/>
              </w:tabs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756C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</w:t>
            </w:r>
          </w:p>
        </w:tc>
        <w:tc>
          <w:tcPr>
            <w:tcW w:w="2820" w:type="dxa"/>
          </w:tcPr>
          <w:p w14:paraId="4468AC76" w14:textId="4F7F63A1" w:rsidR="006A6982" w:rsidRPr="003756C2" w:rsidRDefault="00A40623" w:rsidP="00FE7011">
            <w:pPr>
              <w:pStyle w:val="Default"/>
              <w:tabs>
                <w:tab w:val="left" w:pos="9360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756C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до</w:t>
            </w:r>
            <w:r w:rsidR="003A0C08" w:rsidRPr="003756C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300</w:t>
            </w:r>
          </w:p>
        </w:tc>
        <w:tc>
          <w:tcPr>
            <w:tcW w:w="1626" w:type="dxa"/>
            <w:vMerge/>
          </w:tcPr>
          <w:p w14:paraId="7EAD06A7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</w:p>
        </w:tc>
      </w:tr>
      <w:tr w:rsidR="00A86351" w:rsidRPr="003756C2" w14:paraId="19ACFB42" w14:textId="77777777" w:rsidTr="00ED4825">
        <w:tc>
          <w:tcPr>
            <w:tcW w:w="3681" w:type="dxa"/>
            <w:vMerge/>
          </w:tcPr>
          <w:p w14:paraId="4758A125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both"/>
              <w:rPr>
                <w:rFonts w:cstheme="minorHAnsi"/>
                <w:color w:val="000000"/>
                <w:lang w:val="sr-Cyrl-RS"/>
              </w:rPr>
            </w:pPr>
          </w:p>
        </w:tc>
        <w:tc>
          <w:tcPr>
            <w:tcW w:w="1134" w:type="dxa"/>
            <w:vMerge/>
          </w:tcPr>
          <w:p w14:paraId="2E2AE069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</w:p>
        </w:tc>
        <w:tc>
          <w:tcPr>
            <w:tcW w:w="440" w:type="dxa"/>
          </w:tcPr>
          <w:p w14:paraId="3DEFD910" w14:textId="15109E5A" w:rsidR="006A6982" w:rsidRPr="003756C2" w:rsidRDefault="003B5BAA" w:rsidP="00FE7011">
            <w:pPr>
              <w:pStyle w:val="Default"/>
              <w:tabs>
                <w:tab w:val="left" w:pos="9360"/>
              </w:tabs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756C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2820" w:type="dxa"/>
          </w:tcPr>
          <w:p w14:paraId="35670824" w14:textId="651E0123" w:rsidR="006A6982" w:rsidRPr="003756C2" w:rsidRDefault="00A40623" w:rsidP="00FE7011">
            <w:pPr>
              <w:pStyle w:val="Default"/>
              <w:tabs>
                <w:tab w:val="left" w:pos="9360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756C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до</w:t>
            </w:r>
            <w:r w:rsidR="003A0C08" w:rsidRPr="003756C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200</w:t>
            </w:r>
          </w:p>
        </w:tc>
        <w:tc>
          <w:tcPr>
            <w:tcW w:w="1626" w:type="dxa"/>
            <w:vMerge/>
          </w:tcPr>
          <w:p w14:paraId="4CB011F0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</w:p>
        </w:tc>
      </w:tr>
      <w:tr w:rsidR="00A86351" w:rsidRPr="003756C2" w14:paraId="6E072B1A" w14:textId="77777777" w:rsidTr="00ED4825">
        <w:tc>
          <w:tcPr>
            <w:tcW w:w="3681" w:type="dxa"/>
            <w:vMerge/>
          </w:tcPr>
          <w:p w14:paraId="1C2FC901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both"/>
              <w:rPr>
                <w:rFonts w:cstheme="minorHAnsi"/>
                <w:color w:val="000000"/>
                <w:lang w:val="sr-Cyrl-RS"/>
              </w:rPr>
            </w:pPr>
          </w:p>
        </w:tc>
        <w:tc>
          <w:tcPr>
            <w:tcW w:w="1134" w:type="dxa"/>
            <w:vMerge/>
          </w:tcPr>
          <w:p w14:paraId="703EDD6A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</w:p>
        </w:tc>
        <w:tc>
          <w:tcPr>
            <w:tcW w:w="440" w:type="dxa"/>
          </w:tcPr>
          <w:p w14:paraId="36C1123C" w14:textId="4E0BEC44" w:rsidR="006A6982" w:rsidRPr="003756C2" w:rsidRDefault="003B5BAA" w:rsidP="00FE7011">
            <w:pPr>
              <w:pStyle w:val="Default"/>
              <w:tabs>
                <w:tab w:val="left" w:pos="9360"/>
              </w:tabs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756C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2820" w:type="dxa"/>
          </w:tcPr>
          <w:p w14:paraId="27E562D6" w14:textId="4B1E79E6" w:rsidR="006A6982" w:rsidRPr="003756C2" w:rsidRDefault="00A40623" w:rsidP="00FE7011">
            <w:pPr>
              <w:pStyle w:val="Default"/>
              <w:tabs>
                <w:tab w:val="left" w:pos="9360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756C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до</w:t>
            </w:r>
            <w:r w:rsidR="003B5BAA" w:rsidRPr="003756C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100</w:t>
            </w:r>
          </w:p>
        </w:tc>
        <w:tc>
          <w:tcPr>
            <w:tcW w:w="1626" w:type="dxa"/>
            <w:vMerge/>
          </w:tcPr>
          <w:p w14:paraId="260D79D2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</w:p>
        </w:tc>
      </w:tr>
      <w:tr w:rsidR="00A86351" w:rsidRPr="003756C2" w14:paraId="59C5BF20" w14:textId="77777777" w:rsidTr="00ED4825">
        <w:trPr>
          <w:trHeight w:val="273"/>
        </w:trPr>
        <w:tc>
          <w:tcPr>
            <w:tcW w:w="3681" w:type="dxa"/>
            <w:vMerge w:val="restart"/>
          </w:tcPr>
          <w:p w14:paraId="4465062F" w14:textId="77777777" w:rsidR="00C60C55" w:rsidRPr="00B33ABB" w:rsidRDefault="00C60C55">
            <w:pPr>
              <w:rPr>
                <w:rFonts w:cstheme="minorHAnsi"/>
                <w:color w:val="000000"/>
                <w:lang w:val="sr-Cyrl-RS"/>
              </w:rPr>
            </w:pPr>
            <w:r w:rsidRPr="003756C2">
              <w:rPr>
                <w:lang w:val="sr-Cyrl-RS"/>
              </w:rPr>
              <w:t xml:space="preserve">1.2 </w:t>
            </w:r>
            <w:r w:rsidRPr="003756C2">
              <w:rPr>
                <w:rFonts w:cstheme="minorHAnsi"/>
                <w:color w:val="000000"/>
                <w:lang w:val="sr-Cyrl-RS"/>
              </w:rPr>
              <w:t>Број подстандардних ромских насеља (</w:t>
            </w:r>
            <w:r w:rsidRPr="00B33ABB">
              <w:rPr>
                <w:rFonts w:cstheme="minorHAnsi"/>
                <w:color w:val="000000"/>
                <w:lang w:val="sr-Cyrl-RS"/>
              </w:rPr>
              <w:t>према истраживању о броју подстандардних ромских насеља мапираних кроз пројекат развоја ГИС-а)</w:t>
            </w:r>
          </w:p>
          <w:p w14:paraId="3024FBBD" w14:textId="10D8A3EF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both"/>
              <w:rPr>
                <w:lang w:val="sr-Cyrl-RS"/>
              </w:rPr>
            </w:pPr>
          </w:p>
        </w:tc>
        <w:tc>
          <w:tcPr>
            <w:tcW w:w="1134" w:type="dxa"/>
            <w:vMerge w:val="restart"/>
          </w:tcPr>
          <w:p w14:paraId="15DA525C" w14:textId="69C7A788" w:rsidR="006A6982" w:rsidRPr="003756C2" w:rsidRDefault="00163DC1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  <w:r w:rsidRPr="003756C2">
              <w:rPr>
                <w:b/>
                <w:lang w:val="sr-Cyrl-RS"/>
              </w:rPr>
              <w:t>5</w:t>
            </w:r>
          </w:p>
        </w:tc>
        <w:tc>
          <w:tcPr>
            <w:tcW w:w="440" w:type="dxa"/>
          </w:tcPr>
          <w:p w14:paraId="73965EF2" w14:textId="76DFF80A" w:rsidR="006A6982" w:rsidRPr="003756C2" w:rsidRDefault="00163DC1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5</w:t>
            </w:r>
          </w:p>
        </w:tc>
        <w:tc>
          <w:tcPr>
            <w:tcW w:w="2820" w:type="dxa"/>
          </w:tcPr>
          <w:p w14:paraId="6AC56DB6" w14:textId="6215BC59" w:rsidR="006A6982" w:rsidRPr="003756C2" w:rsidRDefault="006A6982" w:rsidP="000E1208">
            <w:pPr>
              <w:spacing w:after="200" w:line="276" w:lineRule="auto"/>
              <w:rPr>
                <w:lang w:val="sr-Cyrl-RS"/>
              </w:rPr>
            </w:pPr>
            <w:r w:rsidRPr="003756C2">
              <w:rPr>
                <w:rFonts w:cstheme="minorHAnsi"/>
                <w:lang w:val="sr-Cyrl-RS"/>
              </w:rPr>
              <w:t xml:space="preserve">10 </w:t>
            </w:r>
            <w:r w:rsidR="00A40623" w:rsidRPr="003756C2">
              <w:rPr>
                <w:rFonts w:cstheme="minorHAnsi"/>
                <w:lang w:val="sr-Cyrl-RS"/>
              </w:rPr>
              <w:t>и више насеља</w:t>
            </w:r>
          </w:p>
        </w:tc>
        <w:tc>
          <w:tcPr>
            <w:tcW w:w="1626" w:type="dxa"/>
            <w:vMerge w:val="restart"/>
          </w:tcPr>
          <w:p w14:paraId="330ECC70" w14:textId="7BBEA322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2.</w:t>
            </w:r>
            <w:r w:rsidR="00FC5FB8" w:rsidRPr="003756C2">
              <w:rPr>
                <w:lang w:val="sr-Cyrl-RS"/>
              </w:rPr>
              <w:t>2</w:t>
            </w:r>
          </w:p>
        </w:tc>
      </w:tr>
      <w:tr w:rsidR="00A86351" w:rsidRPr="003756C2" w14:paraId="03B954D2" w14:textId="77777777" w:rsidTr="00ED4825">
        <w:tc>
          <w:tcPr>
            <w:tcW w:w="3681" w:type="dxa"/>
            <w:vMerge/>
          </w:tcPr>
          <w:p w14:paraId="124211AF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both"/>
              <w:rPr>
                <w:lang w:val="sr-Cyrl-RS"/>
              </w:rPr>
            </w:pPr>
          </w:p>
        </w:tc>
        <w:tc>
          <w:tcPr>
            <w:tcW w:w="1134" w:type="dxa"/>
            <w:vMerge/>
          </w:tcPr>
          <w:p w14:paraId="0BAD1F00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</w:p>
        </w:tc>
        <w:tc>
          <w:tcPr>
            <w:tcW w:w="440" w:type="dxa"/>
          </w:tcPr>
          <w:p w14:paraId="0B8AEDDD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3</w:t>
            </w:r>
          </w:p>
        </w:tc>
        <w:tc>
          <w:tcPr>
            <w:tcW w:w="2820" w:type="dxa"/>
          </w:tcPr>
          <w:p w14:paraId="6BD3E6DD" w14:textId="65916F04" w:rsidR="006A6982" w:rsidRPr="00A6738C" w:rsidRDefault="00A40623" w:rsidP="00FE7011">
            <w:pPr>
              <w:tabs>
                <w:tab w:val="left" w:pos="9360"/>
              </w:tabs>
              <w:spacing w:before="60" w:after="60"/>
              <w:rPr>
                <w:lang w:val="sr-Cyrl-RS"/>
              </w:rPr>
            </w:pPr>
            <w:r w:rsidRPr="00A6738C">
              <w:rPr>
                <w:rFonts w:cstheme="minorHAnsi"/>
                <w:lang w:val="sr-Cyrl-RS"/>
              </w:rPr>
              <w:t xml:space="preserve">од </w:t>
            </w:r>
            <w:r w:rsidRPr="003756C2">
              <w:rPr>
                <w:rFonts w:cstheme="minorHAnsi"/>
                <w:lang w:val="sr-Cyrl-RS"/>
              </w:rPr>
              <w:t xml:space="preserve"> </w:t>
            </w:r>
            <w:r w:rsidR="006A6982" w:rsidRPr="003756C2">
              <w:rPr>
                <w:rFonts w:cstheme="minorHAnsi"/>
                <w:lang w:val="sr-Cyrl-RS"/>
              </w:rPr>
              <w:t xml:space="preserve">6 </w:t>
            </w:r>
            <w:r w:rsidRPr="00A6738C">
              <w:rPr>
                <w:rFonts w:cstheme="minorHAnsi"/>
                <w:lang w:val="sr-Cyrl-RS"/>
              </w:rPr>
              <w:t>до</w:t>
            </w:r>
            <w:r w:rsidR="006A6982" w:rsidRPr="003756C2">
              <w:rPr>
                <w:rFonts w:cstheme="minorHAnsi"/>
                <w:lang w:val="sr-Cyrl-RS"/>
              </w:rPr>
              <w:t xml:space="preserve"> 9 </w:t>
            </w:r>
            <w:r w:rsidR="00A86351" w:rsidRPr="003756C2">
              <w:rPr>
                <w:rFonts w:cstheme="minorHAnsi"/>
                <w:lang w:val="sr-Cyrl-RS"/>
              </w:rPr>
              <w:t>насеља</w:t>
            </w:r>
          </w:p>
        </w:tc>
        <w:tc>
          <w:tcPr>
            <w:tcW w:w="1626" w:type="dxa"/>
            <w:vMerge/>
          </w:tcPr>
          <w:p w14:paraId="3B4C933D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</w:p>
        </w:tc>
      </w:tr>
      <w:tr w:rsidR="00A86351" w:rsidRPr="003756C2" w14:paraId="3C0E7DFA" w14:textId="77777777" w:rsidTr="00ED4825">
        <w:tc>
          <w:tcPr>
            <w:tcW w:w="3681" w:type="dxa"/>
            <w:vMerge/>
          </w:tcPr>
          <w:p w14:paraId="77F79E9A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both"/>
              <w:rPr>
                <w:lang w:val="sr-Cyrl-RS"/>
              </w:rPr>
            </w:pPr>
          </w:p>
        </w:tc>
        <w:tc>
          <w:tcPr>
            <w:tcW w:w="1134" w:type="dxa"/>
            <w:vMerge/>
          </w:tcPr>
          <w:p w14:paraId="718C817D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</w:p>
        </w:tc>
        <w:tc>
          <w:tcPr>
            <w:tcW w:w="440" w:type="dxa"/>
          </w:tcPr>
          <w:p w14:paraId="365088E1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1</w:t>
            </w:r>
          </w:p>
        </w:tc>
        <w:tc>
          <w:tcPr>
            <w:tcW w:w="2820" w:type="dxa"/>
          </w:tcPr>
          <w:p w14:paraId="4A9FEBF1" w14:textId="5190B521" w:rsidR="006A6982" w:rsidRPr="003756C2" w:rsidRDefault="00A86351" w:rsidP="00FE7011">
            <w:pPr>
              <w:tabs>
                <w:tab w:val="left" w:pos="9360"/>
              </w:tabs>
              <w:spacing w:before="60" w:after="60"/>
              <w:rPr>
                <w:lang w:val="sr-Cyrl-RS"/>
              </w:rPr>
            </w:pPr>
            <w:r w:rsidRPr="00A6738C">
              <w:rPr>
                <w:rFonts w:cstheme="minorHAnsi"/>
                <w:lang w:val="sr-Cyrl-RS"/>
              </w:rPr>
              <w:t>од</w:t>
            </w:r>
            <w:r w:rsidR="006A6982" w:rsidRPr="003756C2">
              <w:rPr>
                <w:rFonts w:cstheme="minorHAnsi"/>
                <w:lang w:val="sr-Cyrl-RS"/>
              </w:rPr>
              <w:t xml:space="preserve"> 3 </w:t>
            </w:r>
            <w:r w:rsidR="00A40623" w:rsidRPr="003756C2">
              <w:rPr>
                <w:rFonts w:cstheme="minorHAnsi"/>
                <w:lang w:val="sr-Cyrl-RS"/>
              </w:rPr>
              <w:t>до</w:t>
            </w:r>
            <w:r w:rsidR="006A6982" w:rsidRPr="003756C2">
              <w:rPr>
                <w:rFonts w:cstheme="minorHAnsi"/>
                <w:lang w:val="sr-Cyrl-RS"/>
              </w:rPr>
              <w:t xml:space="preserve"> 5 </w:t>
            </w:r>
            <w:r w:rsidRPr="003756C2">
              <w:rPr>
                <w:rFonts w:cstheme="minorHAnsi"/>
                <w:lang w:val="sr-Cyrl-RS"/>
              </w:rPr>
              <w:t>насеља</w:t>
            </w:r>
          </w:p>
        </w:tc>
        <w:tc>
          <w:tcPr>
            <w:tcW w:w="1626" w:type="dxa"/>
            <w:vMerge/>
          </w:tcPr>
          <w:p w14:paraId="742B4BF9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</w:p>
        </w:tc>
      </w:tr>
      <w:tr w:rsidR="00A86351" w:rsidRPr="003756C2" w14:paraId="7E0A7E33" w14:textId="77777777" w:rsidTr="00ED4825">
        <w:tc>
          <w:tcPr>
            <w:tcW w:w="3681" w:type="dxa"/>
            <w:vMerge/>
          </w:tcPr>
          <w:p w14:paraId="1303B6AA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both"/>
              <w:rPr>
                <w:lang w:val="sr-Cyrl-RS"/>
              </w:rPr>
            </w:pPr>
          </w:p>
        </w:tc>
        <w:tc>
          <w:tcPr>
            <w:tcW w:w="1134" w:type="dxa"/>
            <w:vMerge/>
          </w:tcPr>
          <w:p w14:paraId="10835F3E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</w:p>
        </w:tc>
        <w:tc>
          <w:tcPr>
            <w:tcW w:w="440" w:type="dxa"/>
          </w:tcPr>
          <w:p w14:paraId="1AE98BF1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0</w:t>
            </w:r>
          </w:p>
        </w:tc>
        <w:tc>
          <w:tcPr>
            <w:tcW w:w="2820" w:type="dxa"/>
          </w:tcPr>
          <w:p w14:paraId="0CAA5BCB" w14:textId="16197016" w:rsidR="006A6982" w:rsidRPr="003756C2" w:rsidRDefault="00A86351" w:rsidP="00FE7011">
            <w:pPr>
              <w:tabs>
                <w:tab w:val="left" w:pos="9360"/>
              </w:tabs>
              <w:spacing w:before="60" w:after="60"/>
              <w:rPr>
                <w:rFonts w:cstheme="minorHAnsi"/>
                <w:lang w:val="sr-Cyrl-RS"/>
              </w:rPr>
            </w:pPr>
            <w:r w:rsidRPr="00A6738C">
              <w:rPr>
                <w:rFonts w:cstheme="minorHAnsi"/>
                <w:lang w:val="sr-Cyrl-RS"/>
              </w:rPr>
              <w:t>Мање</w:t>
            </w:r>
            <w:r w:rsidRPr="003756C2">
              <w:rPr>
                <w:rFonts w:cstheme="minorHAnsi"/>
                <w:lang w:val="sr-Cyrl-RS"/>
              </w:rPr>
              <w:t xml:space="preserve"> </w:t>
            </w:r>
            <w:r w:rsidRPr="00A6738C">
              <w:rPr>
                <w:rFonts w:cstheme="minorHAnsi"/>
                <w:lang w:val="sr-Cyrl-RS"/>
              </w:rPr>
              <w:t>од</w:t>
            </w:r>
            <w:r w:rsidRPr="003756C2">
              <w:rPr>
                <w:rFonts w:cstheme="minorHAnsi"/>
                <w:lang w:val="sr-Cyrl-RS"/>
              </w:rPr>
              <w:t xml:space="preserve"> </w:t>
            </w:r>
            <w:r w:rsidR="006A6982" w:rsidRPr="003756C2">
              <w:rPr>
                <w:rFonts w:cstheme="minorHAnsi"/>
                <w:lang w:val="sr-Cyrl-RS"/>
              </w:rPr>
              <w:t xml:space="preserve">3 </w:t>
            </w:r>
            <w:r w:rsidRPr="003756C2">
              <w:rPr>
                <w:rFonts w:cstheme="minorHAnsi"/>
                <w:lang w:val="sr-Cyrl-RS"/>
              </w:rPr>
              <w:t>насеља</w:t>
            </w:r>
          </w:p>
        </w:tc>
        <w:tc>
          <w:tcPr>
            <w:tcW w:w="1626" w:type="dxa"/>
            <w:vMerge/>
          </w:tcPr>
          <w:p w14:paraId="7E9039E8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</w:p>
        </w:tc>
      </w:tr>
      <w:tr w:rsidR="00A86351" w:rsidRPr="003756C2" w14:paraId="4FCE9C78" w14:textId="77777777" w:rsidTr="00ED4825">
        <w:tc>
          <w:tcPr>
            <w:tcW w:w="3681" w:type="dxa"/>
            <w:vMerge w:val="restart"/>
          </w:tcPr>
          <w:p w14:paraId="5BABD846" w14:textId="77777777" w:rsidR="00C60C55" w:rsidRPr="003756C2" w:rsidRDefault="00C60C55">
            <w:pPr>
              <w:rPr>
                <w:lang w:val="sr-Cyrl-RS"/>
              </w:rPr>
            </w:pPr>
            <w:r w:rsidRPr="003756C2">
              <w:rPr>
                <w:rFonts w:cstheme="minorHAnsi"/>
                <w:color w:val="000000"/>
                <w:lang w:val="sr-Cyrl-RS"/>
              </w:rPr>
              <w:t>1.3 Степен развијености ЈЛС (</w:t>
            </w:r>
            <w:r w:rsidRPr="00DC311A">
              <w:rPr>
                <w:rFonts w:cstheme="minorHAnsi"/>
                <w:color w:val="000000"/>
                <w:lang w:val="sr-Cyrl-RS"/>
              </w:rPr>
              <w:t>према Уредби о утврђивању јединствене</w:t>
            </w:r>
            <w:r w:rsidRPr="003756C2">
              <w:rPr>
                <w:rFonts w:cstheme="minorHAnsi"/>
                <w:i/>
                <w:color w:val="000000"/>
                <w:lang w:val="sr-Cyrl-RS"/>
              </w:rPr>
              <w:t xml:space="preserve"> листе развијености региона и јединица локалне самоуправе</w:t>
            </w:r>
            <w:r w:rsidRPr="003756C2">
              <w:rPr>
                <w:rFonts w:cstheme="minorHAnsi"/>
                <w:color w:val="000000"/>
                <w:lang w:val="sr-Cyrl-RS"/>
              </w:rPr>
              <w:t>)</w:t>
            </w:r>
          </w:p>
          <w:p w14:paraId="739873B8" w14:textId="4F513783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both"/>
              <w:rPr>
                <w:lang w:val="sr-Cyrl-RS"/>
              </w:rPr>
            </w:pPr>
          </w:p>
        </w:tc>
        <w:tc>
          <w:tcPr>
            <w:tcW w:w="1134" w:type="dxa"/>
            <w:vMerge w:val="restart"/>
          </w:tcPr>
          <w:p w14:paraId="3A9C4A29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  <w:r w:rsidRPr="003756C2">
              <w:rPr>
                <w:b/>
                <w:lang w:val="sr-Cyrl-RS"/>
              </w:rPr>
              <w:t>5</w:t>
            </w:r>
          </w:p>
        </w:tc>
        <w:tc>
          <w:tcPr>
            <w:tcW w:w="440" w:type="dxa"/>
          </w:tcPr>
          <w:p w14:paraId="18D5EB87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5</w:t>
            </w:r>
          </w:p>
        </w:tc>
        <w:tc>
          <w:tcPr>
            <w:tcW w:w="2820" w:type="dxa"/>
          </w:tcPr>
          <w:p w14:paraId="61B94B58" w14:textId="01ECBD05" w:rsidR="006A6982" w:rsidRPr="003756C2" w:rsidRDefault="00A86351" w:rsidP="00D76D87">
            <w:pPr>
              <w:rPr>
                <w:lang w:val="sr-Cyrl-RS"/>
              </w:rPr>
            </w:pPr>
            <w:bookmarkStart w:id="1" w:name="_Hlk132879294"/>
            <w:r w:rsidRPr="003756C2">
              <w:rPr>
                <w:rFonts w:cstheme="minorHAnsi"/>
                <w:lang w:val="sr-Cyrl-RS"/>
              </w:rPr>
              <w:t>девастирана подручја (</w:t>
            </w:r>
            <w:r w:rsidR="00C26F7E" w:rsidRPr="003756C2">
              <w:rPr>
                <w:rFonts w:cstheme="minorHAnsi"/>
                <w:lang w:val="sr-Cyrl-RS"/>
              </w:rPr>
              <w:t>IV</w:t>
            </w:r>
            <w:r w:rsidRPr="003756C2">
              <w:rPr>
                <w:rFonts w:cstheme="minorHAnsi"/>
                <w:lang w:val="sr-Cyrl-RS"/>
              </w:rPr>
              <w:t xml:space="preserve"> група развијености)</w:t>
            </w:r>
            <w:bookmarkEnd w:id="1"/>
          </w:p>
        </w:tc>
        <w:tc>
          <w:tcPr>
            <w:tcW w:w="1626" w:type="dxa"/>
            <w:vMerge w:val="restart"/>
          </w:tcPr>
          <w:p w14:paraId="1C8C5CBE" w14:textId="257A7EA0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2.</w:t>
            </w:r>
            <w:r w:rsidR="00FC5FB8" w:rsidRPr="003756C2">
              <w:rPr>
                <w:lang w:val="sr-Cyrl-RS"/>
              </w:rPr>
              <w:t>3</w:t>
            </w:r>
          </w:p>
        </w:tc>
      </w:tr>
      <w:tr w:rsidR="00A86351" w:rsidRPr="003756C2" w14:paraId="08B3B4EF" w14:textId="77777777" w:rsidTr="00ED4825">
        <w:tc>
          <w:tcPr>
            <w:tcW w:w="3681" w:type="dxa"/>
            <w:vMerge/>
          </w:tcPr>
          <w:p w14:paraId="44559151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both"/>
              <w:rPr>
                <w:rFonts w:cstheme="minorHAnsi"/>
                <w:color w:val="000000"/>
                <w:lang w:val="sr-Cyrl-RS"/>
              </w:rPr>
            </w:pPr>
          </w:p>
        </w:tc>
        <w:tc>
          <w:tcPr>
            <w:tcW w:w="1134" w:type="dxa"/>
            <w:vMerge/>
          </w:tcPr>
          <w:p w14:paraId="21B4B595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</w:p>
        </w:tc>
        <w:tc>
          <w:tcPr>
            <w:tcW w:w="440" w:type="dxa"/>
          </w:tcPr>
          <w:p w14:paraId="2CA6D0D9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4</w:t>
            </w:r>
          </w:p>
        </w:tc>
        <w:tc>
          <w:tcPr>
            <w:tcW w:w="2820" w:type="dxa"/>
          </w:tcPr>
          <w:p w14:paraId="16A6E5C2" w14:textId="0DD8C825" w:rsidR="006A6982" w:rsidRPr="00A6738C" w:rsidRDefault="006A6982" w:rsidP="00FE7011">
            <w:pPr>
              <w:tabs>
                <w:tab w:val="left" w:pos="9360"/>
              </w:tabs>
              <w:spacing w:before="60" w:after="60"/>
              <w:rPr>
                <w:lang w:val="sr-Cyrl-RS"/>
              </w:rPr>
            </w:pPr>
            <w:r w:rsidRPr="003756C2">
              <w:rPr>
                <w:rFonts w:cstheme="minorHAnsi"/>
                <w:lang w:val="sr-Cyrl-RS"/>
              </w:rPr>
              <w:t xml:space="preserve">IV </w:t>
            </w:r>
            <w:r w:rsidR="00A86351" w:rsidRPr="00A6738C">
              <w:rPr>
                <w:rFonts w:cstheme="minorHAnsi"/>
                <w:lang w:val="sr-Cyrl-RS"/>
              </w:rPr>
              <w:t>група развијености</w:t>
            </w:r>
          </w:p>
        </w:tc>
        <w:tc>
          <w:tcPr>
            <w:tcW w:w="1626" w:type="dxa"/>
            <w:vMerge/>
          </w:tcPr>
          <w:p w14:paraId="1BC8FD8C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</w:p>
        </w:tc>
      </w:tr>
      <w:tr w:rsidR="00A86351" w:rsidRPr="003756C2" w14:paraId="6F4B968B" w14:textId="77777777" w:rsidTr="00ED4825">
        <w:tc>
          <w:tcPr>
            <w:tcW w:w="3681" w:type="dxa"/>
            <w:vMerge/>
          </w:tcPr>
          <w:p w14:paraId="7130FCD4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both"/>
              <w:rPr>
                <w:rFonts w:cstheme="minorHAnsi"/>
                <w:color w:val="000000"/>
                <w:lang w:val="sr-Cyrl-RS"/>
              </w:rPr>
            </w:pPr>
          </w:p>
        </w:tc>
        <w:tc>
          <w:tcPr>
            <w:tcW w:w="1134" w:type="dxa"/>
            <w:vMerge/>
          </w:tcPr>
          <w:p w14:paraId="7F604035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</w:p>
        </w:tc>
        <w:tc>
          <w:tcPr>
            <w:tcW w:w="440" w:type="dxa"/>
          </w:tcPr>
          <w:p w14:paraId="2A8C2060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3</w:t>
            </w:r>
          </w:p>
        </w:tc>
        <w:tc>
          <w:tcPr>
            <w:tcW w:w="2820" w:type="dxa"/>
          </w:tcPr>
          <w:p w14:paraId="5CC2C4BC" w14:textId="5082EA5D" w:rsidR="006A6982" w:rsidRPr="003756C2" w:rsidRDefault="006A6982" w:rsidP="00FE7011">
            <w:pPr>
              <w:tabs>
                <w:tab w:val="left" w:pos="9360"/>
              </w:tabs>
              <w:spacing w:before="60" w:after="60"/>
              <w:rPr>
                <w:lang w:val="sr-Cyrl-RS"/>
              </w:rPr>
            </w:pPr>
            <w:r w:rsidRPr="003756C2">
              <w:rPr>
                <w:rFonts w:cstheme="minorHAnsi"/>
                <w:lang w:val="sr-Cyrl-RS"/>
              </w:rPr>
              <w:t xml:space="preserve">III </w:t>
            </w:r>
            <w:r w:rsidR="00A86351" w:rsidRPr="00A6738C">
              <w:rPr>
                <w:rFonts w:cstheme="minorHAnsi"/>
                <w:lang w:val="sr-Cyrl-RS"/>
              </w:rPr>
              <w:t>група развијености</w:t>
            </w:r>
          </w:p>
        </w:tc>
        <w:tc>
          <w:tcPr>
            <w:tcW w:w="1626" w:type="dxa"/>
            <w:vMerge/>
          </w:tcPr>
          <w:p w14:paraId="3702538A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</w:p>
        </w:tc>
      </w:tr>
      <w:tr w:rsidR="00A86351" w:rsidRPr="003756C2" w14:paraId="1F51BC36" w14:textId="77777777" w:rsidTr="00ED4825">
        <w:tc>
          <w:tcPr>
            <w:tcW w:w="3681" w:type="dxa"/>
            <w:vMerge/>
          </w:tcPr>
          <w:p w14:paraId="41DB424A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both"/>
              <w:rPr>
                <w:rFonts w:cstheme="minorHAnsi"/>
                <w:color w:val="000000"/>
                <w:lang w:val="sr-Cyrl-RS"/>
              </w:rPr>
            </w:pPr>
          </w:p>
        </w:tc>
        <w:tc>
          <w:tcPr>
            <w:tcW w:w="1134" w:type="dxa"/>
            <w:vMerge/>
          </w:tcPr>
          <w:p w14:paraId="138AEB06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</w:p>
        </w:tc>
        <w:tc>
          <w:tcPr>
            <w:tcW w:w="440" w:type="dxa"/>
          </w:tcPr>
          <w:p w14:paraId="53670C5C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2</w:t>
            </w:r>
          </w:p>
        </w:tc>
        <w:tc>
          <w:tcPr>
            <w:tcW w:w="2820" w:type="dxa"/>
          </w:tcPr>
          <w:p w14:paraId="335214B1" w14:textId="4965D118" w:rsidR="006A6982" w:rsidRPr="003756C2" w:rsidRDefault="006A6982" w:rsidP="00FE7011">
            <w:pPr>
              <w:tabs>
                <w:tab w:val="left" w:pos="9360"/>
              </w:tabs>
              <w:spacing w:before="60" w:after="60"/>
              <w:rPr>
                <w:lang w:val="sr-Cyrl-RS"/>
              </w:rPr>
            </w:pPr>
            <w:r w:rsidRPr="003756C2">
              <w:rPr>
                <w:rFonts w:cstheme="minorHAnsi"/>
                <w:lang w:val="sr-Cyrl-RS"/>
              </w:rPr>
              <w:t xml:space="preserve">II </w:t>
            </w:r>
            <w:r w:rsidR="00A86351" w:rsidRPr="00A6738C">
              <w:rPr>
                <w:rFonts w:cstheme="minorHAnsi"/>
                <w:lang w:val="sr-Cyrl-RS"/>
              </w:rPr>
              <w:t>група развијености</w:t>
            </w:r>
          </w:p>
        </w:tc>
        <w:tc>
          <w:tcPr>
            <w:tcW w:w="1626" w:type="dxa"/>
            <w:vMerge/>
          </w:tcPr>
          <w:p w14:paraId="6EF09A06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</w:p>
        </w:tc>
      </w:tr>
      <w:tr w:rsidR="00A86351" w:rsidRPr="003756C2" w14:paraId="3F76D2A6" w14:textId="77777777" w:rsidTr="00ED4825">
        <w:tc>
          <w:tcPr>
            <w:tcW w:w="3681" w:type="dxa"/>
            <w:vMerge/>
          </w:tcPr>
          <w:p w14:paraId="1DAE29FA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both"/>
              <w:rPr>
                <w:rFonts w:cstheme="minorHAnsi"/>
                <w:color w:val="000000"/>
                <w:lang w:val="sr-Cyrl-RS"/>
              </w:rPr>
            </w:pPr>
          </w:p>
        </w:tc>
        <w:tc>
          <w:tcPr>
            <w:tcW w:w="1134" w:type="dxa"/>
            <w:vMerge/>
          </w:tcPr>
          <w:p w14:paraId="3D8D24CD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</w:p>
        </w:tc>
        <w:tc>
          <w:tcPr>
            <w:tcW w:w="440" w:type="dxa"/>
          </w:tcPr>
          <w:p w14:paraId="6AC9A32A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1</w:t>
            </w:r>
          </w:p>
        </w:tc>
        <w:tc>
          <w:tcPr>
            <w:tcW w:w="2820" w:type="dxa"/>
          </w:tcPr>
          <w:p w14:paraId="5485622A" w14:textId="6213615B" w:rsidR="006A6982" w:rsidRPr="003756C2" w:rsidRDefault="006A6982" w:rsidP="00FE7011">
            <w:pPr>
              <w:tabs>
                <w:tab w:val="left" w:pos="9360"/>
              </w:tabs>
              <w:spacing w:before="60" w:after="60"/>
              <w:rPr>
                <w:lang w:val="sr-Cyrl-RS"/>
              </w:rPr>
            </w:pPr>
            <w:r w:rsidRPr="003756C2">
              <w:rPr>
                <w:rFonts w:cstheme="minorHAnsi"/>
                <w:lang w:val="sr-Cyrl-RS"/>
              </w:rPr>
              <w:t xml:space="preserve">I </w:t>
            </w:r>
            <w:r w:rsidR="00A86351" w:rsidRPr="00A6738C">
              <w:rPr>
                <w:rFonts w:cstheme="minorHAnsi"/>
                <w:lang w:val="sr-Cyrl-RS"/>
              </w:rPr>
              <w:t>група развијености</w:t>
            </w:r>
          </w:p>
        </w:tc>
        <w:tc>
          <w:tcPr>
            <w:tcW w:w="1626" w:type="dxa"/>
            <w:vMerge/>
          </w:tcPr>
          <w:p w14:paraId="1C13D248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</w:p>
        </w:tc>
      </w:tr>
      <w:tr w:rsidR="00A86351" w:rsidRPr="003756C2" w14:paraId="3DC2293A" w14:textId="77777777" w:rsidTr="00ED4825">
        <w:tc>
          <w:tcPr>
            <w:tcW w:w="3681" w:type="dxa"/>
            <w:shd w:val="clear" w:color="auto" w:fill="DBE5F1" w:themeFill="accent1" w:themeFillTint="33"/>
          </w:tcPr>
          <w:p w14:paraId="4C7BF083" w14:textId="1A2F52D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both"/>
              <w:rPr>
                <w:b/>
                <w:lang w:val="sr-Cyrl-RS"/>
              </w:rPr>
            </w:pPr>
            <w:r w:rsidRPr="003756C2">
              <w:rPr>
                <w:b/>
                <w:lang w:val="sr-Cyrl-RS"/>
              </w:rPr>
              <w:t xml:space="preserve">2. </w:t>
            </w:r>
            <w:r w:rsidR="00580C57" w:rsidRPr="00A6738C">
              <w:rPr>
                <w:b/>
                <w:lang w:val="sr-Cyrl-RS"/>
              </w:rPr>
              <w:t>Постојећи стратешки оквир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49C6B2FF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  <w:r w:rsidRPr="003756C2">
              <w:rPr>
                <w:b/>
                <w:lang w:val="sr-Cyrl-RS"/>
              </w:rPr>
              <w:t>15</w:t>
            </w:r>
          </w:p>
        </w:tc>
        <w:tc>
          <w:tcPr>
            <w:tcW w:w="3260" w:type="dxa"/>
            <w:gridSpan w:val="2"/>
            <w:shd w:val="clear" w:color="auto" w:fill="DBE5F1" w:themeFill="accent1" w:themeFillTint="33"/>
          </w:tcPr>
          <w:p w14:paraId="66CDBF92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</w:p>
        </w:tc>
        <w:tc>
          <w:tcPr>
            <w:tcW w:w="1626" w:type="dxa"/>
            <w:shd w:val="clear" w:color="auto" w:fill="DBE5F1" w:themeFill="accent1" w:themeFillTint="33"/>
          </w:tcPr>
          <w:p w14:paraId="7E3B2332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</w:p>
        </w:tc>
      </w:tr>
      <w:tr w:rsidR="00A86351" w:rsidRPr="003756C2" w14:paraId="11627B6E" w14:textId="77777777" w:rsidTr="00ED4825">
        <w:tc>
          <w:tcPr>
            <w:tcW w:w="3681" w:type="dxa"/>
            <w:vMerge w:val="restart"/>
          </w:tcPr>
          <w:p w14:paraId="1C7FD9C2" w14:textId="106EEC12" w:rsidR="00C60C55" w:rsidRPr="003756C2" w:rsidRDefault="00C60C55">
            <w:pPr>
              <w:rPr>
                <w:lang w:val="sr-Cyrl-RS"/>
              </w:rPr>
            </w:pPr>
            <w:r w:rsidRPr="003756C2">
              <w:rPr>
                <w:lang w:val="sr-Cyrl-RS"/>
              </w:rPr>
              <w:t>2.1 Постојао је/постоји ЛАП за социјално укључивање Рома и Ромкиња</w:t>
            </w:r>
          </w:p>
          <w:p w14:paraId="5CB47DD8" w14:textId="11E21488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both"/>
              <w:rPr>
                <w:lang w:val="sr-Cyrl-RS"/>
              </w:rPr>
            </w:pPr>
          </w:p>
        </w:tc>
        <w:tc>
          <w:tcPr>
            <w:tcW w:w="1134" w:type="dxa"/>
            <w:vMerge w:val="restart"/>
          </w:tcPr>
          <w:p w14:paraId="6986AAD0" w14:textId="77777777" w:rsidR="006A698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  <w:r w:rsidRPr="003756C2">
              <w:rPr>
                <w:b/>
                <w:lang w:val="sr-Cyrl-RS"/>
              </w:rPr>
              <w:t>5</w:t>
            </w:r>
          </w:p>
          <w:p w14:paraId="225166D9" w14:textId="77777777" w:rsidR="00D94AF8" w:rsidRPr="00D94AF8" w:rsidRDefault="00D94AF8" w:rsidP="00D94AF8">
            <w:pPr>
              <w:rPr>
                <w:lang w:val="sr-Cyrl-RS"/>
              </w:rPr>
            </w:pPr>
          </w:p>
          <w:p w14:paraId="555D92C0" w14:textId="77777777" w:rsidR="00D94AF8" w:rsidRPr="00D94AF8" w:rsidRDefault="00D94AF8" w:rsidP="00D94AF8">
            <w:pPr>
              <w:rPr>
                <w:lang w:val="sr-Cyrl-RS"/>
              </w:rPr>
            </w:pPr>
          </w:p>
          <w:p w14:paraId="134CB744" w14:textId="77777777" w:rsidR="00D94AF8" w:rsidRPr="00D94AF8" w:rsidRDefault="00D94AF8" w:rsidP="00D94AF8">
            <w:pPr>
              <w:rPr>
                <w:lang w:val="sr-Cyrl-RS"/>
              </w:rPr>
            </w:pPr>
          </w:p>
        </w:tc>
        <w:tc>
          <w:tcPr>
            <w:tcW w:w="440" w:type="dxa"/>
          </w:tcPr>
          <w:p w14:paraId="011F5F7C" w14:textId="001BFA6F" w:rsidR="006A6982" w:rsidRPr="00CF4986" w:rsidRDefault="00003253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2820" w:type="dxa"/>
          </w:tcPr>
          <w:p w14:paraId="2B9EB8DE" w14:textId="209890EB" w:rsidR="006A6982" w:rsidRPr="00CF4986" w:rsidRDefault="00A86351" w:rsidP="000E1208">
            <w:pPr>
              <w:spacing w:after="200" w:line="276" w:lineRule="auto"/>
              <w:rPr>
                <w:lang w:val="sr-Cyrl-RS"/>
              </w:rPr>
            </w:pPr>
            <w:r w:rsidRPr="00CF4986">
              <w:rPr>
                <w:lang w:val="sr-Cyrl-RS"/>
              </w:rPr>
              <w:t>ДА</w:t>
            </w:r>
            <w:r w:rsidR="00116779" w:rsidRPr="00CF4986">
              <w:rPr>
                <w:lang w:val="sr-Cyrl-RS"/>
              </w:rPr>
              <w:t xml:space="preserve">, </w:t>
            </w:r>
            <w:bookmarkStart w:id="2" w:name="_Hlk132879409"/>
            <w:r w:rsidRPr="00CF4986">
              <w:rPr>
                <w:lang w:val="sr-Cyrl-RS"/>
              </w:rPr>
              <w:t>постоји важећи ЛАП</w:t>
            </w:r>
            <w:bookmarkEnd w:id="2"/>
          </w:p>
        </w:tc>
        <w:tc>
          <w:tcPr>
            <w:tcW w:w="1626" w:type="dxa"/>
            <w:vMerge w:val="restart"/>
          </w:tcPr>
          <w:p w14:paraId="0326E58F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3.1</w:t>
            </w:r>
          </w:p>
          <w:p w14:paraId="064153D1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3.2</w:t>
            </w:r>
          </w:p>
          <w:p w14:paraId="13391EE2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3.3</w:t>
            </w:r>
          </w:p>
        </w:tc>
      </w:tr>
      <w:tr w:rsidR="00A86351" w:rsidRPr="003756C2" w14:paraId="6860A1C7" w14:textId="77777777" w:rsidTr="00ED4825">
        <w:tc>
          <w:tcPr>
            <w:tcW w:w="3681" w:type="dxa"/>
            <w:vMerge/>
          </w:tcPr>
          <w:p w14:paraId="0A25E7CE" w14:textId="77777777" w:rsidR="003710FB" w:rsidRPr="003756C2" w:rsidRDefault="003710FB" w:rsidP="00FE7011">
            <w:pPr>
              <w:tabs>
                <w:tab w:val="left" w:pos="9360"/>
              </w:tabs>
              <w:spacing w:before="60" w:after="60"/>
              <w:jc w:val="both"/>
              <w:rPr>
                <w:lang w:val="sr-Cyrl-RS"/>
              </w:rPr>
            </w:pPr>
          </w:p>
        </w:tc>
        <w:tc>
          <w:tcPr>
            <w:tcW w:w="1134" w:type="dxa"/>
            <w:vMerge/>
          </w:tcPr>
          <w:p w14:paraId="6B3A9031" w14:textId="77777777" w:rsidR="003710FB" w:rsidRPr="003756C2" w:rsidRDefault="003710FB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</w:p>
        </w:tc>
        <w:tc>
          <w:tcPr>
            <w:tcW w:w="440" w:type="dxa"/>
          </w:tcPr>
          <w:p w14:paraId="40BA9725" w14:textId="4C632A1F" w:rsidR="003710FB" w:rsidRPr="003E6F02" w:rsidRDefault="00003253" w:rsidP="00FE7011">
            <w:pPr>
              <w:tabs>
                <w:tab w:val="left" w:pos="9360"/>
              </w:tabs>
              <w:spacing w:before="60" w:after="60"/>
              <w:jc w:val="center"/>
            </w:pPr>
            <w:r>
              <w:rPr>
                <w:lang w:val="sr-Cyrl-RS"/>
              </w:rPr>
              <w:t>5</w:t>
            </w:r>
          </w:p>
        </w:tc>
        <w:tc>
          <w:tcPr>
            <w:tcW w:w="2820" w:type="dxa"/>
          </w:tcPr>
          <w:p w14:paraId="51453D48" w14:textId="4749F060" w:rsidR="003710FB" w:rsidRPr="00CF4986" w:rsidRDefault="00A86351" w:rsidP="000E1208">
            <w:pPr>
              <w:spacing w:after="200" w:line="276" w:lineRule="auto"/>
              <w:rPr>
                <w:lang w:val="sr-Cyrl-RS"/>
              </w:rPr>
            </w:pPr>
            <w:r w:rsidRPr="00CF4986">
              <w:rPr>
                <w:lang w:val="sr-Cyrl-RS"/>
              </w:rPr>
              <w:t>ДА</w:t>
            </w:r>
            <w:r w:rsidR="003710FB" w:rsidRPr="00CF4986">
              <w:rPr>
                <w:lang w:val="sr-Cyrl-RS"/>
              </w:rPr>
              <w:t xml:space="preserve">, </w:t>
            </w:r>
            <w:bookmarkStart w:id="3" w:name="_Hlk132879467"/>
            <w:r w:rsidRPr="00CF4986">
              <w:rPr>
                <w:lang w:val="sr-Cyrl-RS"/>
              </w:rPr>
              <w:t>постојао је ЛАП коме  је истекао период важења</w:t>
            </w:r>
            <w:bookmarkEnd w:id="3"/>
          </w:p>
        </w:tc>
        <w:tc>
          <w:tcPr>
            <w:tcW w:w="1626" w:type="dxa"/>
            <w:vMerge/>
          </w:tcPr>
          <w:p w14:paraId="684CE100" w14:textId="77777777" w:rsidR="003710FB" w:rsidRPr="003756C2" w:rsidRDefault="003710FB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</w:p>
        </w:tc>
      </w:tr>
      <w:tr w:rsidR="00A86351" w:rsidRPr="003756C2" w14:paraId="56317B9B" w14:textId="77777777" w:rsidTr="00ED4825">
        <w:trPr>
          <w:trHeight w:val="1547"/>
        </w:trPr>
        <w:tc>
          <w:tcPr>
            <w:tcW w:w="3681" w:type="dxa"/>
            <w:vMerge/>
          </w:tcPr>
          <w:p w14:paraId="0FEB7C7E" w14:textId="77777777" w:rsidR="0057340E" w:rsidRPr="003756C2" w:rsidRDefault="0057340E" w:rsidP="000E1208">
            <w:pPr>
              <w:tabs>
                <w:tab w:val="left" w:pos="9360"/>
              </w:tabs>
              <w:spacing w:after="60"/>
              <w:jc w:val="both"/>
              <w:rPr>
                <w:lang w:val="sr-Cyrl-RS"/>
              </w:rPr>
            </w:pPr>
          </w:p>
        </w:tc>
        <w:tc>
          <w:tcPr>
            <w:tcW w:w="1134" w:type="dxa"/>
            <w:vMerge/>
          </w:tcPr>
          <w:p w14:paraId="5813ABBD" w14:textId="77777777" w:rsidR="0057340E" w:rsidRPr="003756C2" w:rsidRDefault="0057340E" w:rsidP="000E1208">
            <w:pPr>
              <w:tabs>
                <w:tab w:val="left" w:pos="9360"/>
              </w:tabs>
              <w:spacing w:after="60"/>
              <w:jc w:val="center"/>
              <w:rPr>
                <w:b/>
                <w:lang w:val="sr-Cyrl-RS"/>
              </w:rPr>
            </w:pPr>
          </w:p>
        </w:tc>
        <w:tc>
          <w:tcPr>
            <w:tcW w:w="440" w:type="dxa"/>
          </w:tcPr>
          <w:p w14:paraId="05B053D2" w14:textId="1353D124" w:rsidR="0057340E" w:rsidRPr="00CF4986" w:rsidRDefault="00003253" w:rsidP="000E1208">
            <w:pPr>
              <w:tabs>
                <w:tab w:val="left" w:pos="9360"/>
              </w:tabs>
              <w:spacing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2820" w:type="dxa"/>
          </w:tcPr>
          <w:p w14:paraId="588C50D1" w14:textId="204EE1D7" w:rsidR="0057340E" w:rsidRPr="00CF4986" w:rsidRDefault="00A86351" w:rsidP="000E1208">
            <w:pPr>
              <w:spacing w:after="200"/>
              <w:rPr>
                <w:lang w:val="sr-Cyrl-RS"/>
              </w:rPr>
            </w:pPr>
            <w:r w:rsidRPr="00CF4986">
              <w:rPr>
                <w:lang w:val="sr-Cyrl-RS"/>
              </w:rPr>
              <w:t>НЕ, немамо и нисмо имали ЛАП за социјално укључивање Рома и Ромкиња у претходном периоду</w:t>
            </w:r>
          </w:p>
        </w:tc>
        <w:tc>
          <w:tcPr>
            <w:tcW w:w="1626" w:type="dxa"/>
            <w:vMerge/>
          </w:tcPr>
          <w:p w14:paraId="1A053E3D" w14:textId="77777777" w:rsidR="0057340E" w:rsidRPr="003756C2" w:rsidRDefault="0057340E" w:rsidP="000E1208">
            <w:pPr>
              <w:tabs>
                <w:tab w:val="left" w:pos="9360"/>
              </w:tabs>
              <w:spacing w:after="60"/>
              <w:jc w:val="center"/>
              <w:rPr>
                <w:lang w:val="sr-Cyrl-RS"/>
              </w:rPr>
            </w:pPr>
          </w:p>
        </w:tc>
      </w:tr>
      <w:tr w:rsidR="00A86351" w:rsidRPr="003756C2" w14:paraId="707F8974" w14:textId="77777777" w:rsidTr="00ED4825">
        <w:tc>
          <w:tcPr>
            <w:tcW w:w="3681" w:type="dxa"/>
            <w:vMerge w:val="restart"/>
          </w:tcPr>
          <w:p w14:paraId="61D984D0" w14:textId="593396EB" w:rsidR="006A6982" w:rsidRPr="003756C2" w:rsidRDefault="00C60C55" w:rsidP="00694062">
            <w:pPr>
              <w:rPr>
                <w:lang w:val="sr-Cyrl-RS"/>
              </w:rPr>
            </w:pPr>
            <w:r w:rsidRPr="003756C2">
              <w:rPr>
                <w:lang w:val="sr-Cyrl-RS"/>
              </w:rPr>
              <w:t>2.2 Постоји важећи кровни стратешки документ ЈЛС/ГО (план развоја локалне самоуправе/ стратегија одрживог развоја/стратегија развоја) и у њему је инклузија Рома дефинисана у оквиру приоритета/ стратешког или посебног циља</w:t>
            </w:r>
          </w:p>
        </w:tc>
        <w:tc>
          <w:tcPr>
            <w:tcW w:w="1134" w:type="dxa"/>
            <w:vMerge w:val="restart"/>
          </w:tcPr>
          <w:p w14:paraId="70C9181F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  <w:r w:rsidRPr="003756C2">
              <w:rPr>
                <w:b/>
                <w:lang w:val="sr-Cyrl-RS"/>
              </w:rPr>
              <w:t>5</w:t>
            </w:r>
          </w:p>
        </w:tc>
        <w:tc>
          <w:tcPr>
            <w:tcW w:w="440" w:type="dxa"/>
          </w:tcPr>
          <w:p w14:paraId="6DAF4110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5</w:t>
            </w:r>
          </w:p>
        </w:tc>
        <w:tc>
          <w:tcPr>
            <w:tcW w:w="2820" w:type="dxa"/>
          </w:tcPr>
          <w:p w14:paraId="776000EA" w14:textId="1A01CDF8" w:rsidR="006A6982" w:rsidRPr="003756C2" w:rsidRDefault="00A86351" w:rsidP="000E1208">
            <w:pPr>
              <w:rPr>
                <w:lang w:val="sr-Cyrl-RS"/>
              </w:rPr>
            </w:pPr>
            <w:r w:rsidRPr="003756C2">
              <w:rPr>
                <w:lang w:val="sr-Cyrl-RS"/>
              </w:rPr>
              <w:t>Кровни важећи документ</w:t>
            </w:r>
            <w:r w:rsidRPr="00A6738C">
              <w:rPr>
                <w:lang w:val="sr-Cyrl-RS"/>
              </w:rPr>
              <w:t xml:space="preserve"> </w:t>
            </w:r>
            <w:r w:rsidRPr="003756C2">
              <w:rPr>
                <w:lang w:val="sr-Cyrl-RS"/>
              </w:rPr>
              <w:t>постоји и инклузија Рома је дефинисана у њему</w:t>
            </w:r>
          </w:p>
        </w:tc>
        <w:tc>
          <w:tcPr>
            <w:tcW w:w="1626" w:type="dxa"/>
            <w:vMerge w:val="restart"/>
          </w:tcPr>
          <w:p w14:paraId="391005D2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3.4</w:t>
            </w:r>
          </w:p>
          <w:p w14:paraId="36BC2A06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3.5</w:t>
            </w:r>
          </w:p>
          <w:p w14:paraId="6BA4EEC3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3.6</w:t>
            </w:r>
          </w:p>
          <w:p w14:paraId="31688CBA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3.7</w:t>
            </w:r>
          </w:p>
          <w:p w14:paraId="12EB85FA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3.8</w:t>
            </w:r>
          </w:p>
        </w:tc>
      </w:tr>
      <w:tr w:rsidR="00A86351" w:rsidRPr="003756C2" w14:paraId="3FE2873B" w14:textId="77777777" w:rsidTr="00ED4825">
        <w:trPr>
          <w:trHeight w:val="926"/>
        </w:trPr>
        <w:tc>
          <w:tcPr>
            <w:tcW w:w="3681" w:type="dxa"/>
            <w:vMerge/>
          </w:tcPr>
          <w:p w14:paraId="67C92BD6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both"/>
              <w:rPr>
                <w:lang w:val="sr-Cyrl-RS"/>
              </w:rPr>
            </w:pPr>
          </w:p>
        </w:tc>
        <w:tc>
          <w:tcPr>
            <w:tcW w:w="1134" w:type="dxa"/>
            <w:vMerge/>
          </w:tcPr>
          <w:p w14:paraId="2BA3A4F5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</w:p>
        </w:tc>
        <w:tc>
          <w:tcPr>
            <w:tcW w:w="440" w:type="dxa"/>
          </w:tcPr>
          <w:p w14:paraId="3FFC1A47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2</w:t>
            </w:r>
          </w:p>
        </w:tc>
        <w:tc>
          <w:tcPr>
            <w:tcW w:w="2820" w:type="dxa"/>
          </w:tcPr>
          <w:p w14:paraId="4588F660" w14:textId="1D93B866" w:rsidR="006A6982" w:rsidRPr="003756C2" w:rsidRDefault="00A86351" w:rsidP="000E1208">
            <w:pPr>
              <w:spacing w:after="200" w:line="276" w:lineRule="auto"/>
              <w:rPr>
                <w:lang w:val="sr-Cyrl-RS"/>
              </w:rPr>
            </w:pPr>
            <w:r w:rsidRPr="003756C2">
              <w:rPr>
                <w:lang w:val="sr-Cyrl-RS"/>
              </w:rPr>
              <w:t>Кровни важећи документ постоји и инклузија Рома није дефинисана у њему</w:t>
            </w:r>
          </w:p>
        </w:tc>
        <w:tc>
          <w:tcPr>
            <w:tcW w:w="1626" w:type="dxa"/>
            <w:vMerge/>
          </w:tcPr>
          <w:p w14:paraId="32609FE3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</w:p>
        </w:tc>
      </w:tr>
      <w:tr w:rsidR="00A86351" w:rsidRPr="003756C2" w14:paraId="34A14351" w14:textId="77777777" w:rsidTr="00ED4825">
        <w:trPr>
          <w:trHeight w:val="483"/>
        </w:trPr>
        <w:tc>
          <w:tcPr>
            <w:tcW w:w="3681" w:type="dxa"/>
            <w:vMerge/>
          </w:tcPr>
          <w:p w14:paraId="706AAC03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both"/>
              <w:rPr>
                <w:lang w:val="sr-Cyrl-RS"/>
              </w:rPr>
            </w:pPr>
          </w:p>
        </w:tc>
        <w:tc>
          <w:tcPr>
            <w:tcW w:w="1134" w:type="dxa"/>
            <w:vMerge/>
          </w:tcPr>
          <w:p w14:paraId="4755D72A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</w:p>
        </w:tc>
        <w:tc>
          <w:tcPr>
            <w:tcW w:w="440" w:type="dxa"/>
          </w:tcPr>
          <w:p w14:paraId="432C4BA3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0</w:t>
            </w:r>
          </w:p>
        </w:tc>
        <w:tc>
          <w:tcPr>
            <w:tcW w:w="2820" w:type="dxa"/>
          </w:tcPr>
          <w:p w14:paraId="155E7CD7" w14:textId="2489C77E" w:rsidR="006A6982" w:rsidRPr="003756C2" w:rsidRDefault="00A86351" w:rsidP="000E1208">
            <w:pPr>
              <w:spacing w:after="200" w:line="276" w:lineRule="auto"/>
              <w:rPr>
                <w:lang w:val="sr-Cyrl-RS"/>
              </w:rPr>
            </w:pPr>
            <w:r w:rsidRPr="003756C2">
              <w:rPr>
                <w:lang w:val="sr-Cyrl-RS"/>
              </w:rPr>
              <w:t>Кровни документ не постоји</w:t>
            </w:r>
          </w:p>
        </w:tc>
        <w:tc>
          <w:tcPr>
            <w:tcW w:w="1626" w:type="dxa"/>
            <w:vMerge/>
          </w:tcPr>
          <w:p w14:paraId="64E808AA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</w:p>
        </w:tc>
      </w:tr>
      <w:tr w:rsidR="00A86351" w:rsidRPr="003756C2" w14:paraId="24EA2CF9" w14:textId="77777777" w:rsidTr="00ED4825">
        <w:trPr>
          <w:trHeight w:val="1305"/>
        </w:trPr>
        <w:tc>
          <w:tcPr>
            <w:tcW w:w="3681" w:type="dxa"/>
            <w:vMerge w:val="restart"/>
          </w:tcPr>
          <w:p w14:paraId="29A040EF" w14:textId="014925DC" w:rsidR="00D41193" w:rsidRPr="00826E51" w:rsidRDefault="00C60C55" w:rsidP="00826E51">
            <w:pPr>
              <w:rPr>
                <w:lang w:val="sr-Cyrl-RS"/>
              </w:rPr>
            </w:pPr>
            <w:r w:rsidRPr="003756C2">
              <w:rPr>
                <w:rFonts w:ascii="Calibri" w:eastAsia="Calibri" w:hAnsi="Calibri" w:cs="Calibri"/>
                <w:color w:val="000000"/>
                <w:lang w:val="sr-Cyrl-RS"/>
              </w:rPr>
              <w:t>2.3 Постоји важећа стратегија/програм/локални акциони план  у области социјалне заштите или социјалне политике (област запошљавања, деца и млади, интерно расељена лица и повратни</w:t>
            </w:r>
            <w:r w:rsidR="00EA3F91">
              <w:rPr>
                <w:rFonts w:ascii="Calibri" w:eastAsia="Calibri" w:hAnsi="Calibri" w:cs="Calibri"/>
                <w:color w:val="000000"/>
                <w:lang w:val="sr-Cyrl-RS"/>
              </w:rPr>
              <w:t>ци</w:t>
            </w:r>
            <w:r w:rsidRPr="003756C2">
              <w:rPr>
                <w:rFonts w:ascii="Calibri" w:eastAsia="Calibri" w:hAnsi="Calibri" w:cs="Calibri"/>
                <w:color w:val="000000"/>
                <w:lang w:val="sr-Cyrl-RS"/>
              </w:rPr>
              <w:t xml:space="preserve"> и слично)</w:t>
            </w:r>
          </w:p>
        </w:tc>
        <w:tc>
          <w:tcPr>
            <w:tcW w:w="1134" w:type="dxa"/>
            <w:vMerge w:val="restart"/>
          </w:tcPr>
          <w:p w14:paraId="03E7E7BF" w14:textId="6F5F6718" w:rsidR="006A6982" w:rsidRPr="003756C2" w:rsidRDefault="00AF7FDF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  <w:r w:rsidRPr="003756C2">
              <w:rPr>
                <w:b/>
                <w:lang w:val="sr-Cyrl-RS"/>
              </w:rPr>
              <w:t>5</w:t>
            </w:r>
          </w:p>
        </w:tc>
        <w:tc>
          <w:tcPr>
            <w:tcW w:w="440" w:type="dxa"/>
          </w:tcPr>
          <w:p w14:paraId="72B23278" w14:textId="14CA1ADB" w:rsidR="006A6982" w:rsidRPr="003756C2" w:rsidRDefault="00AF7FDF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5</w:t>
            </w:r>
          </w:p>
        </w:tc>
        <w:tc>
          <w:tcPr>
            <w:tcW w:w="2820" w:type="dxa"/>
          </w:tcPr>
          <w:p w14:paraId="39472C9E" w14:textId="6A76D919" w:rsidR="006A6982" w:rsidRPr="003756C2" w:rsidRDefault="00A86351" w:rsidP="000E1208">
            <w:pPr>
              <w:spacing w:after="200" w:line="276" w:lineRule="auto"/>
              <w:rPr>
                <w:lang w:val="sr-Cyrl-RS"/>
              </w:rPr>
            </w:pPr>
            <w:r w:rsidRPr="003756C2">
              <w:rPr>
                <w:lang w:val="sr-Cyrl-RS"/>
              </w:rPr>
              <w:t>ДА (постоји бар један од</w:t>
            </w:r>
            <w:r w:rsidRPr="00A6738C">
              <w:rPr>
                <w:lang w:val="sr-Cyrl-RS"/>
              </w:rPr>
              <w:t xml:space="preserve"> </w:t>
            </w:r>
            <w:r w:rsidRPr="003756C2">
              <w:rPr>
                <w:lang w:val="sr-Cyrl-RS"/>
              </w:rPr>
              <w:t>наведених докумената јавних политика)</w:t>
            </w:r>
          </w:p>
        </w:tc>
        <w:tc>
          <w:tcPr>
            <w:tcW w:w="1626" w:type="dxa"/>
            <w:vMerge w:val="restart"/>
          </w:tcPr>
          <w:p w14:paraId="7A876929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3.9</w:t>
            </w:r>
          </w:p>
          <w:p w14:paraId="37DA39D7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3.10</w:t>
            </w:r>
          </w:p>
          <w:p w14:paraId="49E9AEF8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3.11</w:t>
            </w:r>
          </w:p>
        </w:tc>
      </w:tr>
      <w:tr w:rsidR="00A86351" w:rsidRPr="003756C2" w14:paraId="75EA05DD" w14:textId="77777777" w:rsidTr="00ED4825">
        <w:tc>
          <w:tcPr>
            <w:tcW w:w="3681" w:type="dxa"/>
            <w:vMerge/>
          </w:tcPr>
          <w:p w14:paraId="46CC0DDF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both"/>
              <w:rPr>
                <w:rFonts w:cstheme="minorHAnsi"/>
                <w:color w:val="000000"/>
                <w:lang w:val="sr-Cyrl-RS"/>
              </w:rPr>
            </w:pPr>
          </w:p>
        </w:tc>
        <w:tc>
          <w:tcPr>
            <w:tcW w:w="1134" w:type="dxa"/>
            <w:vMerge/>
          </w:tcPr>
          <w:p w14:paraId="1D3CED72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</w:p>
        </w:tc>
        <w:tc>
          <w:tcPr>
            <w:tcW w:w="440" w:type="dxa"/>
          </w:tcPr>
          <w:p w14:paraId="456DE231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0</w:t>
            </w:r>
          </w:p>
        </w:tc>
        <w:tc>
          <w:tcPr>
            <w:tcW w:w="2820" w:type="dxa"/>
          </w:tcPr>
          <w:p w14:paraId="238B38FC" w14:textId="37C7D743" w:rsidR="006A6982" w:rsidRPr="003756C2" w:rsidRDefault="00A86351" w:rsidP="004C6B07">
            <w:pPr>
              <w:rPr>
                <w:lang w:val="sr-Cyrl-RS"/>
              </w:rPr>
            </w:pPr>
            <w:r w:rsidRPr="003756C2">
              <w:rPr>
                <w:lang w:val="sr-Cyrl-RS"/>
              </w:rPr>
              <w:t>НЕ</w:t>
            </w:r>
          </w:p>
        </w:tc>
        <w:tc>
          <w:tcPr>
            <w:tcW w:w="1626" w:type="dxa"/>
            <w:vMerge/>
          </w:tcPr>
          <w:p w14:paraId="2F15E474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</w:p>
        </w:tc>
      </w:tr>
      <w:tr w:rsidR="00A86351" w:rsidRPr="003756C2" w14:paraId="287D3186" w14:textId="77777777" w:rsidTr="00ED4825">
        <w:tc>
          <w:tcPr>
            <w:tcW w:w="3681" w:type="dxa"/>
            <w:shd w:val="clear" w:color="auto" w:fill="DBE5F1" w:themeFill="accent1" w:themeFillTint="33"/>
          </w:tcPr>
          <w:p w14:paraId="780354FD" w14:textId="77777777" w:rsidR="00A86351" w:rsidRPr="003756C2" w:rsidRDefault="006A6982">
            <w:pPr>
              <w:rPr>
                <w:lang w:val="sr-Cyrl-RS"/>
              </w:rPr>
            </w:pPr>
            <w:r w:rsidRPr="003756C2">
              <w:rPr>
                <w:rFonts w:cstheme="minorHAnsi"/>
                <w:b/>
                <w:lang w:val="sr-Cyrl-RS"/>
              </w:rPr>
              <w:t xml:space="preserve">3. </w:t>
            </w:r>
            <w:r w:rsidR="00A86351" w:rsidRPr="003756C2">
              <w:rPr>
                <w:rFonts w:cstheme="minorHAnsi"/>
                <w:b/>
                <w:lang w:val="sr-Cyrl-RS"/>
              </w:rPr>
              <w:t>Капацитети и успостављени</w:t>
            </w:r>
          </w:p>
          <w:p w14:paraId="68E0DEAC" w14:textId="77777777" w:rsidR="00A86351" w:rsidRPr="003756C2" w:rsidRDefault="00A86351">
            <w:pPr>
              <w:rPr>
                <w:lang w:val="sr-Cyrl-RS"/>
              </w:rPr>
            </w:pPr>
            <w:r w:rsidRPr="003756C2">
              <w:rPr>
                <w:rFonts w:cstheme="minorHAnsi"/>
                <w:b/>
                <w:lang w:val="sr-Cyrl-RS"/>
              </w:rPr>
              <w:t>механизми за управљање и</w:t>
            </w:r>
          </w:p>
          <w:p w14:paraId="7011396D" w14:textId="77777777" w:rsidR="00A86351" w:rsidRPr="003756C2" w:rsidRDefault="00A86351">
            <w:pPr>
              <w:rPr>
                <w:lang w:val="sr-Cyrl-RS"/>
              </w:rPr>
            </w:pPr>
            <w:r w:rsidRPr="003756C2">
              <w:rPr>
                <w:rFonts w:cstheme="minorHAnsi"/>
                <w:b/>
                <w:lang w:val="sr-Cyrl-RS"/>
              </w:rPr>
              <w:t>спровођење политике социјалног</w:t>
            </w:r>
          </w:p>
          <w:p w14:paraId="5EE1B519" w14:textId="24D0D6F3" w:rsidR="006A6982" w:rsidRPr="003756C2" w:rsidRDefault="00A86351" w:rsidP="000E1208">
            <w:pPr>
              <w:rPr>
                <w:lang w:val="sr-Cyrl-RS"/>
              </w:rPr>
            </w:pPr>
            <w:r w:rsidRPr="003756C2">
              <w:rPr>
                <w:rFonts w:cstheme="minorHAnsi"/>
                <w:b/>
                <w:lang w:val="sr-Cyrl-RS"/>
              </w:rPr>
              <w:t>укључивања Рома и Ромкиња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13ED6D41" w14:textId="7A705A1D" w:rsidR="006A6982" w:rsidRPr="003756C2" w:rsidRDefault="00AD3EFA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  <w:r w:rsidRPr="003756C2">
              <w:rPr>
                <w:b/>
                <w:lang w:val="sr-Cyrl-RS"/>
              </w:rPr>
              <w:t>6</w:t>
            </w:r>
            <w:r w:rsidR="004B5990" w:rsidRPr="003756C2">
              <w:rPr>
                <w:b/>
                <w:lang w:val="sr-Cyrl-RS"/>
              </w:rPr>
              <w:t>5</w:t>
            </w:r>
          </w:p>
        </w:tc>
        <w:tc>
          <w:tcPr>
            <w:tcW w:w="3260" w:type="dxa"/>
            <w:gridSpan w:val="2"/>
            <w:shd w:val="clear" w:color="auto" w:fill="DBE5F1" w:themeFill="accent1" w:themeFillTint="33"/>
          </w:tcPr>
          <w:p w14:paraId="1685230B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</w:p>
        </w:tc>
        <w:tc>
          <w:tcPr>
            <w:tcW w:w="1626" w:type="dxa"/>
            <w:shd w:val="clear" w:color="auto" w:fill="DBE5F1" w:themeFill="accent1" w:themeFillTint="33"/>
          </w:tcPr>
          <w:p w14:paraId="0C9E1AF7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</w:p>
        </w:tc>
      </w:tr>
      <w:tr w:rsidR="00A86351" w:rsidRPr="003756C2" w14:paraId="6F37E437" w14:textId="77777777" w:rsidTr="00ED4825">
        <w:tc>
          <w:tcPr>
            <w:tcW w:w="3681" w:type="dxa"/>
            <w:vMerge w:val="restart"/>
          </w:tcPr>
          <w:p w14:paraId="65E1B992" w14:textId="74702600" w:rsidR="006A6982" w:rsidRPr="004C6B07" w:rsidRDefault="00C60C55" w:rsidP="004C6B07">
            <w:pPr>
              <w:rPr>
                <w:lang w:val="sr-Cyrl-RS"/>
              </w:rPr>
            </w:pPr>
            <w:r w:rsidRPr="003756C2">
              <w:rPr>
                <w:rFonts w:cstheme="minorHAnsi"/>
                <w:lang w:val="sr-Cyrl-RS"/>
              </w:rPr>
              <w:t>3.1 Постоји члан Општинског/Градског већа или помоћник градоначелника/председника општине који је задужен и за питања инклузије Рома</w:t>
            </w:r>
          </w:p>
        </w:tc>
        <w:tc>
          <w:tcPr>
            <w:tcW w:w="1134" w:type="dxa"/>
            <w:vMerge w:val="restart"/>
          </w:tcPr>
          <w:p w14:paraId="1F98F25A" w14:textId="4E7EDB9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  <w:r w:rsidRPr="003756C2">
              <w:rPr>
                <w:b/>
                <w:lang w:val="sr-Cyrl-RS"/>
              </w:rPr>
              <w:t>1</w:t>
            </w:r>
            <w:r w:rsidR="00163DC1" w:rsidRPr="003756C2">
              <w:rPr>
                <w:b/>
                <w:lang w:val="sr-Cyrl-RS"/>
              </w:rPr>
              <w:t>2</w:t>
            </w:r>
          </w:p>
        </w:tc>
        <w:tc>
          <w:tcPr>
            <w:tcW w:w="440" w:type="dxa"/>
          </w:tcPr>
          <w:p w14:paraId="49963824" w14:textId="68C06B39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1</w:t>
            </w:r>
            <w:r w:rsidR="00163DC1" w:rsidRPr="003756C2">
              <w:rPr>
                <w:lang w:val="sr-Cyrl-RS"/>
              </w:rPr>
              <w:t>2</w:t>
            </w:r>
          </w:p>
        </w:tc>
        <w:tc>
          <w:tcPr>
            <w:tcW w:w="2820" w:type="dxa"/>
          </w:tcPr>
          <w:p w14:paraId="22F4A7EE" w14:textId="484D23DD" w:rsidR="006A6982" w:rsidRPr="003756C2" w:rsidRDefault="00C60C55" w:rsidP="004C6B07">
            <w:pPr>
              <w:rPr>
                <w:lang w:val="sr-Cyrl-RS"/>
              </w:rPr>
            </w:pPr>
            <w:r w:rsidRPr="003756C2">
              <w:rPr>
                <w:lang w:val="sr-Cyrl-RS"/>
              </w:rPr>
              <w:t>ДА</w:t>
            </w:r>
          </w:p>
        </w:tc>
        <w:tc>
          <w:tcPr>
            <w:tcW w:w="1626" w:type="dxa"/>
            <w:vMerge w:val="restart"/>
          </w:tcPr>
          <w:p w14:paraId="1EDB09B0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4.1</w:t>
            </w:r>
          </w:p>
          <w:p w14:paraId="540F6F91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4.2</w:t>
            </w:r>
          </w:p>
        </w:tc>
      </w:tr>
      <w:tr w:rsidR="00A86351" w:rsidRPr="003756C2" w14:paraId="51A88C14" w14:textId="77777777" w:rsidTr="00ED4825">
        <w:tc>
          <w:tcPr>
            <w:tcW w:w="3681" w:type="dxa"/>
            <w:vMerge/>
          </w:tcPr>
          <w:p w14:paraId="4E3B0A51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both"/>
              <w:rPr>
                <w:rFonts w:cstheme="minorHAnsi"/>
                <w:lang w:val="sr-Cyrl-RS"/>
              </w:rPr>
            </w:pPr>
          </w:p>
        </w:tc>
        <w:tc>
          <w:tcPr>
            <w:tcW w:w="1134" w:type="dxa"/>
            <w:vMerge/>
          </w:tcPr>
          <w:p w14:paraId="4A07947A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</w:p>
        </w:tc>
        <w:tc>
          <w:tcPr>
            <w:tcW w:w="440" w:type="dxa"/>
          </w:tcPr>
          <w:p w14:paraId="1FD7D800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0</w:t>
            </w:r>
          </w:p>
        </w:tc>
        <w:tc>
          <w:tcPr>
            <w:tcW w:w="2820" w:type="dxa"/>
          </w:tcPr>
          <w:p w14:paraId="36863D03" w14:textId="54CBA883" w:rsidR="006A6982" w:rsidRPr="003756C2" w:rsidRDefault="00C60C55" w:rsidP="004C6B07">
            <w:pPr>
              <w:rPr>
                <w:lang w:val="sr-Cyrl-RS"/>
              </w:rPr>
            </w:pPr>
            <w:r w:rsidRPr="003756C2">
              <w:rPr>
                <w:lang w:val="sr-Cyrl-RS"/>
              </w:rPr>
              <w:t>НЕ</w:t>
            </w:r>
          </w:p>
        </w:tc>
        <w:tc>
          <w:tcPr>
            <w:tcW w:w="1626" w:type="dxa"/>
            <w:vMerge/>
          </w:tcPr>
          <w:p w14:paraId="56DF5ABB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</w:p>
        </w:tc>
      </w:tr>
      <w:tr w:rsidR="00A86351" w:rsidRPr="003756C2" w14:paraId="51779ABB" w14:textId="77777777" w:rsidTr="00ED4825">
        <w:tc>
          <w:tcPr>
            <w:tcW w:w="3681" w:type="dxa"/>
            <w:vMerge w:val="restart"/>
          </w:tcPr>
          <w:p w14:paraId="1B3A3577" w14:textId="77777777" w:rsidR="00C60C55" w:rsidRPr="003756C2" w:rsidRDefault="00C60C55">
            <w:pPr>
              <w:rPr>
                <w:lang w:val="sr-Cyrl-RS"/>
              </w:rPr>
            </w:pPr>
            <w:r w:rsidRPr="003756C2">
              <w:rPr>
                <w:rFonts w:cstheme="minorHAnsi"/>
                <w:lang w:val="sr-Cyrl-RS"/>
              </w:rPr>
              <w:t>3.2 Координатор за ромска питања</w:t>
            </w:r>
          </w:p>
          <w:p w14:paraId="4A12B46E" w14:textId="267FF4B6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both"/>
              <w:rPr>
                <w:lang w:val="sr-Cyrl-RS"/>
              </w:rPr>
            </w:pPr>
          </w:p>
        </w:tc>
        <w:tc>
          <w:tcPr>
            <w:tcW w:w="1134" w:type="dxa"/>
            <w:vMerge w:val="restart"/>
          </w:tcPr>
          <w:p w14:paraId="4AA0BFA5" w14:textId="75F00ABE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  <w:r w:rsidRPr="003756C2">
              <w:rPr>
                <w:b/>
                <w:lang w:val="sr-Cyrl-RS"/>
              </w:rPr>
              <w:t>1</w:t>
            </w:r>
            <w:r w:rsidR="00C2441F" w:rsidRPr="003756C2">
              <w:rPr>
                <w:b/>
                <w:lang w:val="sr-Cyrl-RS"/>
              </w:rPr>
              <w:t>2</w:t>
            </w:r>
          </w:p>
        </w:tc>
        <w:tc>
          <w:tcPr>
            <w:tcW w:w="440" w:type="dxa"/>
          </w:tcPr>
          <w:p w14:paraId="13E4F50F" w14:textId="598BF61E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1</w:t>
            </w:r>
            <w:r w:rsidR="00E54263" w:rsidRPr="003756C2">
              <w:rPr>
                <w:lang w:val="sr-Cyrl-RS"/>
              </w:rPr>
              <w:t>2</w:t>
            </w:r>
          </w:p>
        </w:tc>
        <w:tc>
          <w:tcPr>
            <w:tcW w:w="2820" w:type="dxa"/>
          </w:tcPr>
          <w:p w14:paraId="519A0B4D" w14:textId="536D0901" w:rsidR="006A6982" w:rsidRPr="003756C2" w:rsidRDefault="00CA68C8" w:rsidP="5CBCF627">
            <w:pPr>
              <w:spacing w:before="60" w:after="60"/>
              <w:rPr>
                <w:lang w:val="sr-Cyrl-RS"/>
              </w:rPr>
            </w:pPr>
            <w:r w:rsidRPr="5CBCF627">
              <w:rPr>
                <w:lang w:val="sr-Cyrl-RS"/>
              </w:rPr>
              <w:t>С</w:t>
            </w:r>
            <w:r w:rsidR="00C60C55" w:rsidRPr="5CBCF627">
              <w:rPr>
                <w:lang w:val="sr-Cyrl-RS"/>
              </w:rPr>
              <w:t>лужбеник у органима ЈЛС, запослен на неодређено време</w:t>
            </w:r>
          </w:p>
        </w:tc>
        <w:tc>
          <w:tcPr>
            <w:tcW w:w="1626" w:type="dxa"/>
            <w:vMerge w:val="restart"/>
          </w:tcPr>
          <w:p w14:paraId="1DB0746C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4.3</w:t>
            </w:r>
          </w:p>
          <w:p w14:paraId="156F18D8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4.4</w:t>
            </w:r>
          </w:p>
          <w:p w14:paraId="6218E67E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4.5</w:t>
            </w:r>
          </w:p>
          <w:p w14:paraId="704F494F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4.6</w:t>
            </w:r>
          </w:p>
          <w:p w14:paraId="2CBC5E3A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lastRenderedPageBreak/>
              <w:t>4.7</w:t>
            </w:r>
          </w:p>
        </w:tc>
      </w:tr>
      <w:tr w:rsidR="00A86351" w:rsidRPr="003756C2" w14:paraId="289BC17C" w14:textId="77777777" w:rsidTr="00ED4825">
        <w:tc>
          <w:tcPr>
            <w:tcW w:w="3681" w:type="dxa"/>
            <w:vMerge/>
          </w:tcPr>
          <w:p w14:paraId="7477D298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both"/>
              <w:rPr>
                <w:rFonts w:cstheme="minorHAnsi"/>
                <w:lang w:val="sr-Cyrl-RS"/>
              </w:rPr>
            </w:pPr>
          </w:p>
        </w:tc>
        <w:tc>
          <w:tcPr>
            <w:tcW w:w="1134" w:type="dxa"/>
            <w:vMerge/>
          </w:tcPr>
          <w:p w14:paraId="33D7092E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</w:p>
        </w:tc>
        <w:tc>
          <w:tcPr>
            <w:tcW w:w="440" w:type="dxa"/>
          </w:tcPr>
          <w:p w14:paraId="5B87FC35" w14:textId="64C316BF" w:rsidR="006A6982" w:rsidRPr="003756C2" w:rsidRDefault="00C2441F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9</w:t>
            </w:r>
          </w:p>
        </w:tc>
        <w:tc>
          <w:tcPr>
            <w:tcW w:w="2820" w:type="dxa"/>
          </w:tcPr>
          <w:p w14:paraId="0AE35692" w14:textId="5614DC14" w:rsidR="006A6982" w:rsidRPr="003756C2" w:rsidRDefault="00C60C55" w:rsidP="5CBCF627">
            <w:pPr>
              <w:spacing w:before="60" w:after="60"/>
              <w:rPr>
                <w:lang w:val="sr-Cyrl-RS"/>
              </w:rPr>
            </w:pPr>
            <w:r w:rsidRPr="5CBCF627">
              <w:rPr>
                <w:lang w:val="sr-Cyrl-RS"/>
              </w:rPr>
              <w:t>Ангажован по основу уговора ван радног односа</w:t>
            </w:r>
          </w:p>
        </w:tc>
        <w:tc>
          <w:tcPr>
            <w:tcW w:w="1626" w:type="dxa"/>
            <w:vMerge/>
          </w:tcPr>
          <w:p w14:paraId="4E7CE64C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</w:p>
        </w:tc>
      </w:tr>
      <w:tr w:rsidR="00A86351" w:rsidRPr="003756C2" w14:paraId="0B94EBFA" w14:textId="77777777" w:rsidTr="00ED4825">
        <w:tc>
          <w:tcPr>
            <w:tcW w:w="3681" w:type="dxa"/>
            <w:vMerge/>
          </w:tcPr>
          <w:p w14:paraId="7A5A7DA5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both"/>
              <w:rPr>
                <w:rFonts w:cstheme="minorHAnsi"/>
                <w:lang w:val="sr-Cyrl-RS"/>
              </w:rPr>
            </w:pPr>
          </w:p>
        </w:tc>
        <w:tc>
          <w:tcPr>
            <w:tcW w:w="1134" w:type="dxa"/>
            <w:vMerge/>
          </w:tcPr>
          <w:p w14:paraId="7C932DB5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</w:p>
        </w:tc>
        <w:tc>
          <w:tcPr>
            <w:tcW w:w="440" w:type="dxa"/>
          </w:tcPr>
          <w:p w14:paraId="354D61E1" w14:textId="35159DBA" w:rsidR="006A6982" w:rsidRPr="003756C2" w:rsidRDefault="00C2441F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6</w:t>
            </w:r>
          </w:p>
        </w:tc>
        <w:tc>
          <w:tcPr>
            <w:tcW w:w="2820" w:type="dxa"/>
          </w:tcPr>
          <w:p w14:paraId="74B0C895" w14:textId="62E65270" w:rsidR="006A6982" w:rsidRPr="003756C2" w:rsidRDefault="00C60C55" w:rsidP="5CBCF627">
            <w:pPr>
              <w:spacing w:before="60" w:after="60"/>
              <w:rPr>
                <w:lang w:val="sr-Cyrl-RS"/>
              </w:rPr>
            </w:pPr>
            <w:r w:rsidRPr="5CBCF627">
              <w:rPr>
                <w:lang w:val="sr-Cyrl-RS"/>
              </w:rPr>
              <w:t>Послови координатора за ромска питања су придодати службенику који је већ запослен у Градској/Општинској управи</w:t>
            </w:r>
          </w:p>
        </w:tc>
        <w:tc>
          <w:tcPr>
            <w:tcW w:w="1626" w:type="dxa"/>
            <w:vMerge/>
          </w:tcPr>
          <w:p w14:paraId="3D0BDFC9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</w:p>
        </w:tc>
      </w:tr>
      <w:tr w:rsidR="00A86351" w:rsidRPr="003756C2" w14:paraId="196B9031" w14:textId="77777777" w:rsidTr="00ED4825">
        <w:tc>
          <w:tcPr>
            <w:tcW w:w="3681" w:type="dxa"/>
            <w:vMerge/>
          </w:tcPr>
          <w:p w14:paraId="6B2D9402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both"/>
              <w:rPr>
                <w:rFonts w:cstheme="minorHAnsi"/>
                <w:lang w:val="sr-Cyrl-RS"/>
              </w:rPr>
            </w:pPr>
          </w:p>
        </w:tc>
        <w:tc>
          <w:tcPr>
            <w:tcW w:w="1134" w:type="dxa"/>
            <w:vMerge/>
          </w:tcPr>
          <w:p w14:paraId="4E9407C9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</w:p>
        </w:tc>
        <w:tc>
          <w:tcPr>
            <w:tcW w:w="440" w:type="dxa"/>
          </w:tcPr>
          <w:p w14:paraId="1FFB9BFD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3</w:t>
            </w:r>
          </w:p>
        </w:tc>
        <w:tc>
          <w:tcPr>
            <w:tcW w:w="2820" w:type="dxa"/>
          </w:tcPr>
          <w:p w14:paraId="129BF6F4" w14:textId="2096E2D8" w:rsidR="006A6982" w:rsidRPr="003756C2" w:rsidRDefault="00C60C55" w:rsidP="00455C52">
            <w:pPr>
              <w:rPr>
                <w:lang w:val="sr-Cyrl-RS"/>
              </w:rPr>
            </w:pPr>
            <w:r w:rsidRPr="003756C2">
              <w:rPr>
                <w:lang w:val="sr-Cyrl-RS"/>
              </w:rPr>
              <w:t>Координатор за ромска питања није одре</w:t>
            </w:r>
            <w:r w:rsidR="00A6738C" w:rsidRPr="00A6738C">
              <w:rPr>
                <w:lang w:val="sr-Cyrl-RS"/>
              </w:rPr>
              <w:t>ђ</w:t>
            </w:r>
            <w:r w:rsidRPr="003756C2">
              <w:rPr>
                <w:lang w:val="sr-Cyrl-RS"/>
              </w:rPr>
              <w:t>ен, али је ЈЛС/ГО предузела кораке ка томе</w:t>
            </w:r>
          </w:p>
        </w:tc>
        <w:tc>
          <w:tcPr>
            <w:tcW w:w="1626" w:type="dxa"/>
            <w:vMerge/>
          </w:tcPr>
          <w:p w14:paraId="045DB168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</w:p>
        </w:tc>
      </w:tr>
      <w:tr w:rsidR="00A86351" w:rsidRPr="003756C2" w14:paraId="4823882E" w14:textId="77777777" w:rsidTr="00ED4825">
        <w:tc>
          <w:tcPr>
            <w:tcW w:w="3681" w:type="dxa"/>
            <w:vMerge/>
          </w:tcPr>
          <w:p w14:paraId="4E875E20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both"/>
              <w:rPr>
                <w:rFonts w:cstheme="minorHAnsi"/>
                <w:lang w:val="sr-Cyrl-RS"/>
              </w:rPr>
            </w:pPr>
          </w:p>
        </w:tc>
        <w:tc>
          <w:tcPr>
            <w:tcW w:w="1134" w:type="dxa"/>
            <w:vMerge/>
          </w:tcPr>
          <w:p w14:paraId="3A32BF8D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</w:p>
        </w:tc>
        <w:tc>
          <w:tcPr>
            <w:tcW w:w="440" w:type="dxa"/>
          </w:tcPr>
          <w:p w14:paraId="47EB5A77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0</w:t>
            </w:r>
          </w:p>
        </w:tc>
        <w:tc>
          <w:tcPr>
            <w:tcW w:w="2820" w:type="dxa"/>
          </w:tcPr>
          <w:p w14:paraId="2AFA63B2" w14:textId="1BF9C799" w:rsidR="006A6982" w:rsidRPr="003756C2" w:rsidRDefault="00C60C55" w:rsidP="5CBCF627">
            <w:pPr>
              <w:spacing w:before="60" w:after="60"/>
              <w:rPr>
                <w:lang w:val="sr-Cyrl-RS"/>
              </w:rPr>
            </w:pPr>
            <w:r w:rsidRPr="5CBCF627">
              <w:rPr>
                <w:lang w:val="sr-Cyrl-RS"/>
              </w:rPr>
              <w:t>Није одре</w:t>
            </w:r>
            <w:r w:rsidR="00A86351" w:rsidRPr="5CBCF627">
              <w:rPr>
                <w:lang w:val="sr-Cyrl-RS"/>
              </w:rPr>
              <w:t>ђ</w:t>
            </w:r>
            <w:r w:rsidRPr="5CBCF627">
              <w:rPr>
                <w:lang w:val="sr-Cyrl-RS"/>
              </w:rPr>
              <w:t>ен</w:t>
            </w:r>
          </w:p>
        </w:tc>
        <w:tc>
          <w:tcPr>
            <w:tcW w:w="1626" w:type="dxa"/>
            <w:vMerge/>
          </w:tcPr>
          <w:p w14:paraId="62CF5CAF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</w:p>
        </w:tc>
      </w:tr>
      <w:tr w:rsidR="00A86351" w:rsidRPr="003756C2" w14:paraId="042E5C83" w14:textId="77777777" w:rsidTr="00ED4825">
        <w:tc>
          <w:tcPr>
            <w:tcW w:w="3681" w:type="dxa"/>
            <w:vMerge w:val="restart"/>
          </w:tcPr>
          <w:p w14:paraId="70A72718" w14:textId="77777777" w:rsidR="00C60C55" w:rsidRPr="003756C2" w:rsidRDefault="00C60C55">
            <w:pPr>
              <w:rPr>
                <w:lang w:val="sr-Cyrl-RS"/>
              </w:rPr>
            </w:pPr>
            <w:r w:rsidRPr="003756C2">
              <w:rPr>
                <w:rFonts w:cstheme="minorHAnsi"/>
                <w:lang w:val="sr-Cyrl-RS"/>
              </w:rPr>
              <w:t>3.3 Ангажован је бар један педагошки асистент</w:t>
            </w:r>
          </w:p>
          <w:p w14:paraId="162C280D" w14:textId="3497128D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both"/>
              <w:rPr>
                <w:lang w:val="sr-Cyrl-RS"/>
              </w:rPr>
            </w:pPr>
          </w:p>
        </w:tc>
        <w:tc>
          <w:tcPr>
            <w:tcW w:w="1134" w:type="dxa"/>
            <w:vMerge w:val="restart"/>
          </w:tcPr>
          <w:p w14:paraId="37093E4F" w14:textId="4D98918F" w:rsidR="006A6982" w:rsidRPr="003756C2" w:rsidRDefault="00834543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  <w:r w:rsidRPr="003756C2">
              <w:rPr>
                <w:b/>
                <w:lang w:val="sr-Cyrl-RS"/>
              </w:rPr>
              <w:t>8</w:t>
            </w:r>
          </w:p>
        </w:tc>
        <w:tc>
          <w:tcPr>
            <w:tcW w:w="440" w:type="dxa"/>
          </w:tcPr>
          <w:p w14:paraId="78A83064" w14:textId="4C81153C" w:rsidR="006A6982" w:rsidRPr="003756C2" w:rsidRDefault="00834543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8</w:t>
            </w:r>
          </w:p>
        </w:tc>
        <w:tc>
          <w:tcPr>
            <w:tcW w:w="2820" w:type="dxa"/>
          </w:tcPr>
          <w:p w14:paraId="67556868" w14:textId="2347E0B7" w:rsidR="006A6982" w:rsidRPr="003756C2" w:rsidRDefault="00C60C55" w:rsidP="00455C52">
            <w:pPr>
              <w:rPr>
                <w:lang w:val="sr-Cyrl-RS"/>
              </w:rPr>
            </w:pPr>
            <w:r w:rsidRPr="003756C2">
              <w:rPr>
                <w:lang w:val="sr-Cyrl-RS"/>
              </w:rPr>
              <w:t>ДА, ангажован је</w:t>
            </w:r>
          </w:p>
        </w:tc>
        <w:tc>
          <w:tcPr>
            <w:tcW w:w="1626" w:type="dxa"/>
            <w:vMerge w:val="restart"/>
          </w:tcPr>
          <w:p w14:paraId="52935631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4.8</w:t>
            </w:r>
          </w:p>
          <w:p w14:paraId="795E6BAA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4.9</w:t>
            </w:r>
          </w:p>
          <w:p w14:paraId="36555F1B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4.10</w:t>
            </w:r>
          </w:p>
        </w:tc>
      </w:tr>
      <w:tr w:rsidR="00A86351" w:rsidRPr="003756C2" w14:paraId="62DA3ABF" w14:textId="77777777" w:rsidTr="00ED4825">
        <w:tc>
          <w:tcPr>
            <w:tcW w:w="3681" w:type="dxa"/>
            <w:vMerge/>
          </w:tcPr>
          <w:p w14:paraId="019FCEEE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both"/>
              <w:rPr>
                <w:rFonts w:cstheme="minorHAnsi"/>
                <w:lang w:val="sr-Cyrl-RS"/>
              </w:rPr>
            </w:pPr>
          </w:p>
        </w:tc>
        <w:tc>
          <w:tcPr>
            <w:tcW w:w="1134" w:type="dxa"/>
            <w:vMerge/>
          </w:tcPr>
          <w:p w14:paraId="6AD242EC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</w:p>
        </w:tc>
        <w:tc>
          <w:tcPr>
            <w:tcW w:w="440" w:type="dxa"/>
          </w:tcPr>
          <w:p w14:paraId="1F5E35FF" w14:textId="39BECC8B" w:rsidR="006A6982" w:rsidRPr="003756C2" w:rsidRDefault="00834543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4</w:t>
            </w:r>
          </w:p>
        </w:tc>
        <w:tc>
          <w:tcPr>
            <w:tcW w:w="2820" w:type="dxa"/>
          </w:tcPr>
          <w:p w14:paraId="7C4A49FB" w14:textId="61C07715" w:rsidR="006A6982" w:rsidRPr="003756C2" w:rsidRDefault="00C60C55" w:rsidP="000E1208">
            <w:pPr>
              <w:rPr>
                <w:lang w:val="sr-Cyrl-RS"/>
              </w:rPr>
            </w:pPr>
            <w:r w:rsidRPr="003756C2">
              <w:rPr>
                <w:lang w:val="sr-Cyrl-RS"/>
              </w:rPr>
              <w:t>НИЈЕ ангажован, али је ЈЛС/ГО предузела кораке ка томе</w:t>
            </w:r>
          </w:p>
        </w:tc>
        <w:tc>
          <w:tcPr>
            <w:tcW w:w="1626" w:type="dxa"/>
            <w:vMerge/>
          </w:tcPr>
          <w:p w14:paraId="490513ED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</w:p>
        </w:tc>
      </w:tr>
      <w:tr w:rsidR="00A86351" w:rsidRPr="003756C2" w14:paraId="58D0AEAD" w14:textId="77777777" w:rsidTr="00ED4825">
        <w:tc>
          <w:tcPr>
            <w:tcW w:w="3681" w:type="dxa"/>
            <w:vMerge/>
          </w:tcPr>
          <w:p w14:paraId="690C8E72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both"/>
              <w:rPr>
                <w:rFonts w:cstheme="minorHAnsi"/>
                <w:lang w:val="sr-Cyrl-RS"/>
              </w:rPr>
            </w:pPr>
          </w:p>
        </w:tc>
        <w:tc>
          <w:tcPr>
            <w:tcW w:w="1134" w:type="dxa"/>
            <w:vMerge/>
          </w:tcPr>
          <w:p w14:paraId="21C19C2F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</w:p>
        </w:tc>
        <w:tc>
          <w:tcPr>
            <w:tcW w:w="440" w:type="dxa"/>
          </w:tcPr>
          <w:p w14:paraId="1B9178B7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0</w:t>
            </w:r>
          </w:p>
        </w:tc>
        <w:tc>
          <w:tcPr>
            <w:tcW w:w="2820" w:type="dxa"/>
          </w:tcPr>
          <w:p w14:paraId="36D0BC74" w14:textId="2FA53FCA" w:rsidR="006A6982" w:rsidRPr="003756C2" w:rsidRDefault="00C60C55" w:rsidP="000E1208">
            <w:pPr>
              <w:rPr>
                <w:lang w:val="sr-Cyrl-RS"/>
              </w:rPr>
            </w:pPr>
            <w:r w:rsidRPr="003756C2">
              <w:rPr>
                <w:lang w:val="sr-Cyrl-RS"/>
              </w:rPr>
              <w:t>НИЈЕ ангажован</w:t>
            </w:r>
          </w:p>
        </w:tc>
        <w:tc>
          <w:tcPr>
            <w:tcW w:w="1626" w:type="dxa"/>
            <w:vMerge/>
          </w:tcPr>
          <w:p w14:paraId="00DA7BEC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</w:p>
        </w:tc>
      </w:tr>
      <w:tr w:rsidR="00A86351" w:rsidRPr="003756C2" w14:paraId="12C40154" w14:textId="77777777" w:rsidTr="00ED4825">
        <w:tc>
          <w:tcPr>
            <w:tcW w:w="3681" w:type="dxa"/>
            <w:vMerge w:val="restart"/>
          </w:tcPr>
          <w:p w14:paraId="4C8CC0FF" w14:textId="77777777" w:rsidR="00C60C55" w:rsidRPr="003756C2" w:rsidRDefault="00C60C55">
            <w:pPr>
              <w:rPr>
                <w:lang w:val="sr-Cyrl-RS"/>
              </w:rPr>
            </w:pPr>
            <w:r w:rsidRPr="003756C2">
              <w:rPr>
                <w:rFonts w:cstheme="minorHAnsi"/>
                <w:lang w:val="sr-Cyrl-RS"/>
              </w:rPr>
              <w:t>3.4 Ангажована је бар једна здравствена медијаторка</w:t>
            </w:r>
          </w:p>
          <w:p w14:paraId="58CA078D" w14:textId="718CF615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both"/>
              <w:rPr>
                <w:lang w:val="sr-Cyrl-RS"/>
              </w:rPr>
            </w:pPr>
          </w:p>
        </w:tc>
        <w:tc>
          <w:tcPr>
            <w:tcW w:w="1134" w:type="dxa"/>
            <w:vMerge w:val="restart"/>
          </w:tcPr>
          <w:p w14:paraId="59909652" w14:textId="5A18FF01" w:rsidR="006A6982" w:rsidRPr="003756C2" w:rsidRDefault="00834543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  <w:r w:rsidRPr="003756C2">
              <w:rPr>
                <w:b/>
                <w:lang w:val="sr-Cyrl-RS"/>
              </w:rPr>
              <w:t>8</w:t>
            </w:r>
          </w:p>
        </w:tc>
        <w:tc>
          <w:tcPr>
            <w:tcW w:w="440" w:type="dxa"/>
          </w:tcPr>
          <w:p w14:paraId="1AE3A96C" w14:textId="515A406C" w:rsidR="006A6982" w:rsidRPr="003756C2" w:rsidRDefault="00834543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8</w:t>
            </w:r>
          </w:p>
        </w:tc>
        <w:tc>
          <w:tcPr>
            <w:tcW w:w="2820" w:type="dxa"/>
          </w:tcPr>
          <w:p w14:paraId="2AE761B6" w14:textId="47C96B54" w:rsidR="006A6982" w:rsidRPr="003756C2" w:rsidRDefault="00C60C55" w:rsidP="000E1208">
            <w:pPr>
              <w:rPr>
                <w:lang w:val="sr-Cyrl-RS"/>
              </w:rPr>
            </w:pPr>
            <w:r w:rsidRPr="003756C2">
              <w:rPr>
                <w:lang w:val="sr-Cyrl-RS"/>
              </w:rPr>
              <w:t>ДА, ангажована је</w:t>
            </w:r>
          </w:p>
        </w:tc>
        <w:tc>
          <w:tcPr>
            <w:tcW w:w="1626" w:type="dxa"/>
            <w:vMerge w:val="restart"/>
          </w:tcPr>
          <w:p w14:paraId="099C55EB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4.11</w:t>
            </w:r>
          </w:p>
          <w:p w14:paraId="4D98C0D5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4.12</w:t>
            </w:r>
          </w:p>
          <w:p w14:paraId="782A8883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4.13</w:t>
            </w:r>
          </w:p>
        </w:tc>
      </w:tr>
      <w:tr w:rsidR="00A86351" w:rsidRPr="003756C2" w14:paraId="6007A16D" w14:textId="77777777" w:rsidTr="00ED4825">
        <w:tc>
          <w:tcPr>
            <w:tcW w:w="3681" w:type="dxa"/>
            <w:vMerge/>
          </w:tcPr>
          <w:p w14:paraId="0473B130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both"/>
              <w:rPr>
                <w:rFonts w:cstheme="minorHAnsi"/>
                <w:lang w:val="sr-Cyrl-RS"/>
              </w:rPr>
            </w:pPr>
          </w:p>
        </w:tc>
        <w:tc>
          <w:tcPr>
            <w:tcW w:w="1134" w:type="dxa"/>
            <w:vMerge/>
          </w:tcPr>
          <w:p w14:paraId="65611E5B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</w:p>
        </w:tc>
        <w:tc>
          <w:tcPr>
            <w:tcW w:w="440" w:type="dxa"/>
          </w:tcPr>
          <w:p w14:paraId="59D6716F" w14:textId="059269A1" w:rsidR="006A6982" w:rsidRPr="003756C2" w:rsidRDefault="00834543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4</w:t>
            </w:r>
          </w:p>
        </w:tc>
        <w:tc>
          <w:tcPr>
            <w:tcW w:w="2820" w:type="dxa"/>
          </w:tcPr>
          <w:p w14:paraId="12CA8A24" w14:textId="15275E58" w:rsidR="006A6982" w:rsidRPr="003756C2" w:rsidRDefault="00C60C55" w:rsidP="000E1208">
            <w:pPr>
              <w:rPr>
                <w:lang w:val="sr-Cyrl-RS"/>
              </w:rPr>
            </w:pPr>
            <w:r w:rsidRPr="003756C2">
              <w:rPr>
                <w:lang w:val="sr-Cyrl-RS"/>
              </w:rPr>
              <w:t>НИЈЕ ангажована, али је ЈЛС/ГО предузела кораке ка томе</w:t>
            </w:r>
          </w:p>
        </w:tc>
        <w:tc>
          <w:tcPr>
            <w:tcW w:w="1626" w:type="dxa"/>
            <w:vMerge/>
          </w:tcPr>
          <w:p w14:paraId="7F22403F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</w:p>
        </w:tc>
      </w:tr>
      <w:tr w:rsidR="00A86351" w:rsidRPr="003756C2" w14:paraId="248DF2C9" w14:textId="77777777" w:rsidTr="00ED4825">
        <w:tc>
          <w:tcPr>
            <w:tcW w:w="3681" w:type="dxa"/>
            <w:vMerge/>
          </w:tcPr>
          <w:p w14:paraId="1FC8CC35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both"/>
              <w:rPr>
                <w:rFonts w:cstheme="minorHAnsi"/>
                <w:lang w:val="sr-Cyrl-RS"/>
              </w:rPr>
            </w:pPr>
          </w:p>
        </w:tc>
        <w:tc>
          <w:tcPr>
            <w:tcW w:w="1134" w:type="dxa"/>
            <w:vMerge/>
          </w:tcPr>
          <w:p w14:paraId="754EDF86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</w:p>
        </w:tc>
        <w:tc>
          <w:tcPr>
            <w:tcW w:w="440" w:type="dxa"/>
          </w:tcPr>
          <w:p w14:paraId="6DE20273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0</w:t>
            </w:r>
          </w:p>
        </w:tc>
        <w:tc>
          <w:tcPr>
            <w:tcW w:w="2820" w:type="dxa"/>
          </w:tcPr>
          <w:p w14:paraId="1284EFD7" w14:textId="225B0DDE" w:rsidR="006A6982" w:rsidRPr="003756C2" w:rsidRDefault="00C60C55" w:rsidP="000E1208">
            <w:pPr>
              <w:rPr>
                <w:lang w:val="sr-Cyrl-RS"/>
              </w:rPr>
            </w:pPr>
            <w:r w:rsidRPr="003756C2">
              <w:rPr>
                <w:lang w:val="sr-Cyrl-RS"/>
              </w:rPr>
              <w:t>НИЈЕ ангажована</w:t>
            </w:r>
          </w:p>
        </w:tc>
        <w:tc>
          <w:tcPr>
            <w:tcW w:w="1626" w:type="dxa"/>
            <w:vMerge/>
          </w:tcPr>
          <w:p w14:paraId="10F1BA8A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</w:p>
        </w:tc>
      </w:tr>
      <w:tr w:rsidR="00A86351" w:rsidRPr="003756C2" w14:paraId="6D06A464" w14:textId="77777777" w:rsidTr="00ED4825">
        <w:tc>
          <w:tcPr>
            <w:tcW w:w="3681" w:type="dxa"/>
            <w:vMerge w:val="restart"/>
          </w:tcPr>
          <w:p w14:paraId="78E333DB" w14:textId="13A0D707" w:rsidR="006A6982" w:rsidRPr="003756C2" w:rsidRDefault="00C60C55" w:rsidP="000E1208">
            <w:pPr>
              <w:rPr>
                <w:lang w:val="sr-Cyrl-RS"/>
              </w:rPr>
            </w:pPr>
            <w:r w:rsidRPr="003756C2">
              <w:rPr>
                <w:rFonts w:cstheme="minorHAnsi"/>
                <w:lang w:val="sr-Cyrl-RS"/>
              </w:rPr>
              <w:t xml:space="preserve">3.5 ЈЛС/ГО издваја посебна финансијска средства за социјално укључивање Рома и Ромкиња и њихов износ је видљив </w:t>
            </w:r>
            <w:r w:rsidRPr="00B55C57">
              <w:rPr>
                <w:rFonts w:cstheme="minorHAnsi"/>
                <w:lang w:val="sr-Cyrl-RS"/>
              </w:rPr>
              <w:t>(јасно дефинисан у буџету и/или постоји одлука/решење или неки други акт којим се може утврдити степен издвајања финансијских средстава за ову сврху)</w:t>
            </w:r>
          </w:p>
        </w:tc>
        <w:tc>
          <w:tcPr>
            <w:tcW w:w="1134" w:type="dxa"/>
            <w:vMerge w:val="restart"/>
          </w:tcPr>
          <w:p w14:paraId="3F495803" w14:textId="44C5A1E0" w:rsidR="006A6982" w:rsidRPr="003756C2" w:rsidRDefault="008869A6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  <w:r w:rsidRPr="003756C2">
              <w:rPr>
                <w:b/>
                <w:lang w:val="sr-Cyrl-RS"/>
              </w:rPr>
              <w:t>12</w:t>
            </w:r>
          </w:p>
        </w:tc>
        <w:tc>
          <w:tcPr>
            <w:tcW w:w="440" w:type="dxa"/>
          </w:tcPr>
          <w:p w14:paraId="7BC243E0" w14:textId="6529F429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1</w:t>
            </w:r>
            <w:r w:rsidR="008869A6" w:rsidRPr="003756C2">
              <w:rPr>
                <w:lang w:val="sr-Cyrl-RS"/>
              </w:rPr>
              <w:t>2</w:t>
            </w:r>
          </w:p>
        </w:tc>
        <w:tc>
          <w:tcPr>
            <w:tcW w:w="2820" w:type="dxa"/>
          </w:tcPr>
          <w:p w14:paraId="66B2F1F1" w14:textId="1C65DD92" w:rsidR="006A6982" w:rsidRPr="003756C2" w:rsidRDefault="00C60C55" w:rsidP="000E1208">
            <w:pPr>
              <w:rPr>
                <w:lang w:val="sr-Cyrl-RS"/>
              </w:rPr>
            </w:pPr>
            <w:r w:rsidRPr="003756C2">
              <w:rPr>
                <w:rFonts w:cstheme="minorHAnsi"/>
                <w:lang w:val="sr-Cyrl-RS"/>
              </w:rPr>
              <w:t>Финансијска средства се издвајају и њихов износ је јасно видљив у буџету</w:t>
            </w:r>
          </w:p>
        </w:tc>
        <w:tc>
          <w:tcPr>
            <w:tcW w:w="1626" w:type="dxa"/>
            <w:vMerge w:val="restart"/>
          </w:tcPr>
          <w:p w14:paraId="79F89745" w14:textId="634D951E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4.1</w:t>
            </w:r>
            <w:r w:rsidR="006E5B9A" w:rsidRPr="003756C2">
              <w:rPr>
                <w:lang w:val="sr-Cyrl-RS"/>
              </w:rPr>
              <w:t>4</w:t>
            </w:r>
          </w:p>
          <w:p w14:paraId="50D02169" w14:textId="7264C04C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4.1</w:t>
            </w:r>
            <w:r w:rsidR="006E5B9A" w:rsidRPr="003756C2">
              <w:rPr>
                <w:lang w:val="sr-Cyrl-RS"/>
              </w:rPr>
              <w:t>5</w:t>
            </w:r>
          </w:p>
          <w:p w14:paraId="5B9E8FFC" w14:textId="025E6DDE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4.1</w:t>
            </w:r>
            <w:r w:rsidR="006E5B9A" w:rsidRPr="003756C2">
              <w:rPr>
                <w:lang w:val="sr-Cyrl-RS"/>
              </w:rPr>
              <w:t>6</w:t>
            </w:r>
          </w:p>
        </w:tc>
      </w:tr>
      <w:tr w:rsidR="00A86351" w:rsidRPr="003756C2" w14:paraId="737BD285" w14:textId="77777777" w:rsidTr="00ED4825">
        <w:tc>
          <w:tcPr>
            <w:tcW w:w="3681" w:type="dxa"/>
            <w:vMerge/>
          </w:tcPr>
          <w:p w14:paraId="32DD751C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both"/>
              <w:rPr>
                <w:rFonts w:cstheme="minorHAnsi"/>
                <w:lang w:val="sr-Cyrl-RS"/>
              </w:rPr>
            </w:pPr>
          </w:p>
        </w:tc>
        <w:tc>
          <w:tcPr>
            <w:tcW w:w="1134" w:type="dxa"/>
            <w:vMerge/>
          </w:tcPr>
          <w:p w14:paraId="74E2727C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</w:p>
        </w:tc>
        <w:tc>
          <w:tcPr>
            <w:tcW w:w="440" w:type="dxa"/>
          </w:tcPr>
          <w:p w14:paraId="2E4EEB8B" w14:textId="365C1205" w:rsidR="006A6982" w:rsidRPr="003756C2" w:rsidRDefault="008869A6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6</w:t>
            </w:r>
          </w:p>
        </w:tc>
        <w:tc>
          <w:tcPr>
            <w:tcW w:w="2820" w:type="dxa"/>
          </w:tcPr>
          <w:p w14:paraId="24AF0DF0" w14:textId="28881198" w:rsidR="006A6982" w:rsidRPr="003756C2" w:rsidRDefault="00C60C55" w:rsidP="000E1208">
            <w:pPr>
              <w:rPr>
                <w:lang w:val="sr-Cyrl-RS"/>
              </w:rPr>
            </w:pPr>
            <w:r w:rsidRPr="003756C2">
              <w:rPr>
                <w:rFonts w:cstheme="minorHAnsi"/>
                <w:lang w:val="sr-Cyrl-RS"/>
              </w:rPr>
              <w:t>Финансијска средства се издвајају, а њихов износ није јасно видљив у буџету</w:t>
            </w:r>
          </w:p>
        </w:tc>
        <w:tc>
          <w:tcPr>
            <w:tcW w:w="1626" w:type="dxa"/>
            <w:vMerge/>
          </w:tcPr>
          <w:p w14:paraId="6AB66CE1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</w:p>
        </w:tc>
      </w:tr>
      <w:tr w:rsidR="00A86351" w:rsidRPr="003756C2" w14:paraId="067C3619" w14:textId="77777777" w:rsidTr="00ED4825">
        <w:trPr>
          <w:trHeight w:val="593"/>
        </w:trPr>
        <w:tc>
          <w:tcPr>
            <w:tcW w:w="3681" w:type="dxa"/>
            <w:vMerge/>
          </w:tcPr>
          <w:p w14:paraId="70482FE6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both"/>
              <w:rPr>
                <w:rFonts w:cstheme="minorHAnsi"/>
                <w:lang w:val="sr-Cyrl-RS"/>
              </w:rPr>
            </w:pPr>
          </w:p>
        </w:tc>
        <w:tc>
          <w:tcPr>
            <w:tcW w:w="1134" w:type="dxa"/>
            <w:vMerge/>
          </w:tcPr>
          <w:p w14:paraId="1C6286DD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</w:p>
        </w:tc>
        <w:tc>
          <w:tcPr>
            <w:tcW w:w="440" w:type="dxa"/>
          </w:tcPr>
          <w:p w14:paraId="0ADC8CF4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0</w:t>
            </w:r>
          </w:p>
        </w:tc>
        <w:tc>
          <w:tcPr>
            <w:tcW w:w="2820" w:type="dxa"/>
          </w:tcPr>
          <w:p w14:paraId="4A1816C0" w14:textId="0717BB7B" w:rsidR="006A6982" w:rsidRPr="003756C2" w:rsidRDefault="00C60C55" w:rsidP="000E1208">
            <w:pPr>
              <w:rPr>
                <w:lang w:val="sr-Cyrl-RS"/>
              </w:rPr>
            </w:pPr>
            <w:r w:rsidRPr="003756C2">
              <w:rPr>
                <w:rFonts w:cstheme="minorHAnsi"/>
                <w:lang w:val="sr-Cyrl-RS"/>
              </w:rPr>
              <w:t>Финансијска средства се не издвајају</w:t>
            </w:r>
          </w:p>
        </w:tc>
        <w:tc>
          <w:tcPr>
            <w:tcW w:w="1626" w:type="dxa"/>
            <w:vMerge/>
          </w:tcPr>
          <w:p w14:paraId="192DA0BD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</w:p>
        </w:tc>
      </w:tr>
      <w:tr w:rsidR="00A86351" w:rsidRPr="003756C2" w14:paraId="55BB579A" w14:textId="77777777" w:rsidTr="00ED4825">
        <w:tc>
          <w:tcPr>
            <w:tcW w:w="3681" w:type="dxa"/>
            <w:vMerge w:val="restart"/>
          </w:tcPr>
          <w:p w14:paraId="663422D7" w14:textId="6B0F479B" w:rsidR="006A6982" w:rsidRPr="003756C2" w:rsidRDefault="00C60C55" w:rsidP="000E1208">
            <w:pPr>
              <w:rPr>
                <w:lang w:val="sr-Cyrl-RS"/>
              </w:rPr>
            </w:pPr>
            <w:r w:rsidRPr="003756C2">
              <w:rPr>
                <w:rFonts w:cstheme="minorHAnsi"/>
                <w:lang w:val="sr-Cyrl-RS"/>
              </w:rPr>
              <w:t>3.6 У општини/граду/ГО постоји бар једно активно удружење грађана (ОЦД) које се бави инклузијом Рома</w:t>
            </w:r>
          </w:p>
        </w:tc>
        <w:tc>
          <w:tcPr>
            <w:tcW w:w="1134" w:type="dxa"/>
            <w:vMerge w:val="restart"/>
          </w:tcPr>
          <w:p w14:paraId="79297010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  <w:r w:rsidRPr="003756C2">
              <w:rPr>
                <w:b/>
                <w:lang w:val="sr-Cyrl-RS"/>
              </w:rPr>
              <w:t>5</w:t>
            </w:r>
          </w:p>
        </w:tc>
        <w:tc>
          <w:tcPr>
            <w:tcW w:w="440" w:type="dxa"/>
          </w:tcPr>
          <w:p w14:paraId="45BD0D79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5</w:t>
            </w:r>
          </w:p>
        </w:tc>
        <w:tc>
          <w:tcPr>
            <w:tcW w:w="2820" w:type="dxa"/>
          </w:tcPr>
          <w:p w14:paraId="00BAB7F2" w14:textId="443AEE6F" w:rsidR="006A6982" w:rsidRPr="003756C2" w:rsidRDefault="00A86351" w:rsidP="000E1208">
            <w:pPr>
              <w:spacing w:after="200" w:line="276" w:lineRule="auto"/>
              <w:rPr>
                <w:lang w:val="sr-Cyrl-RS"/>
              </w:rPr>
            </w:pPr>
            <w:r w:rsidRPr="003756C2">
              <w:rPr>
                <w:lang w:val="sr-Cyrl-RS"/>
              </w:rPr>
              <w:t>ДА</w:t>
            </w:r>
          </w:p>
        </w:tc>
        <w:tc>
          <w:tcPr>
            <w:tcW w:w="1626" w:type="dxa"/>
            <w:vMerge w:val="restart"/>
          </w:tcPr>
          <w:p w14:paraId="162F825A" w14:textId="25768709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4.</w:t>
            </w:r>
            <w:r w:rsidR="006E5B9A" w:rsidRPr="003756C2">
              <w:rPr>
                <w:lang w:val="sr-Cyrl-RS"/>
              </w:rPr>
              <w:t>17</w:t>
            </w:r>
          </w:p>
          <w:p w14:paraId="37A87C75" w14:textId="5304FF74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4.</w:t>
            </w:r>
            <w:r w:rsidR="006E5B9A" w:rsidRPr="003756C2">
              <w:rPr>
                <w:lang w:val="sr-Cyrl-RS"/>
              </w:rPr>
              <w:t>18</w:t>
            </w:r>
          </w:p>
        </w:tc>
      </w:tr>
      <w:tr w:rsidR="00A86351" w:rsidRPr="003756C2" w14:paraId="39335E82" w14:textId="77777777" w:rsidTr="00ED4825">
        <w:tc>
          <w:tcPr>
            <w:tcW w:w="3681" w:type="dxa"/>
            <w:vMerge/>
          </w:tcPr>
          <w:p w14:paraId="0F1C8EDB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both"/>
              <w:rPr>
                <w:rFonts w:cstheme="minorHAnsi"/>
                <w:lang w:val="sr-Cyrl-RS"/>
              </w:rPr>
            </w:pPr>
          </w:p>
        </w:tc>
        <w:tc>
          <w:tcPr>
            <w:tcW w:w="1134" w:type="dxa"/>
            <w:vMerge/>
          </w:tcPr>
          <w:p w14:paraId="55A12E37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</w:p>
        </w:tc>
        <w:tc>
          <w:tcPr>
            <w:tcW w:w="440" w:type="dxa"/>
          </w:tcPr>
          <w:p w14:paraId="2376D8D6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0</w:t>
            </w:r>
          </w:p>
        </w:tc>
        <w:tc>
          <w:tcPr>
            <w:tcW w:w="2820" w:type="dxa"/>
          </w:tcPr>
          <w:p w14:paraId="21694FF4" w14:textId="23D9EC2C" w:rsidR="006A6982" w:rsidRPr="003756C2" w:rsidRDefault="00A86351" w:rsidP="000E1208">
            <w:pPr>
              <w:spacing w:after="200" w:line="276" w:lineRule="auto"/>
              <w:rPr>
                <w:lang w:val="sr-Cyrl-RS"/>
              </w:rPr>
            </w:pPr>
            <w:r w:rsidRPr="003756C2">
              <w:rPr>
                <w:lang w:val="sr-Cyrl-RS"/>
              </w:rPr>
              <w:t>НЕ</w:t>
            </w:r>
          </w:p>
        </w:tc>
        <w:tc>
          <w:tcPr>
            <w:tcW w:w="1626" w:type="dxa"/>
            <w:vMerge/>
          </w:tcPr>
          <w:p w14:paraId="602CFEAF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</w:p>
        </w:tc>
      </w:tr>
      <w:tr w:rsidR="00A86351" w:rsidRPr="003756C2" w14:paraId="776C561E" w14:textId="77777777" w:rsidTr="00ED4825">
        <w:tc>
          <w:tcPr>
            <w:tcW w:w="3681" w:type="dxa"/>
            <w:vMerge w:val="restart"/>
          </w:tcPr>
          <w:p w14:paraId="02BD8064" w14:textId="67C6AAC0" w:rsidR="006A6982" w:rsidRPr="003756C2" w:rsidRDefault="00C60C55" w:rsidP="5CBCF627">
            <w:pPr>
              <w:spacing w:before="60" w:after="60"/>
              <w:rPr>
                <w:lang w:val="sr-Cyrl-RS"/>
              </w:rPr>
            </w:pPr>
            <w:r w:rsidRPr="5CBCF627">
              <w:rPr>
                <w:lang w:val="sr-Cyrl-RS"/>
              </w:rPr>
              <w:t xml:space="preserve">3.7 ЈЛС/ГО је финансирала пројекте удружења грађана/ОЦД који су </w:t>
            </w:r>
            <w:r w:rsidRPr="5CBCF627">
              <w:rPr>
                <w:lang w:val="sr-Cyrl-RS"/>
              </w:rPr>
              <w:lastRenderedPageBreak/>
              <w:t>усмерени на инклузију Рома у претходне три године</w:t>
            </w:r>
          </w:p>
        </w:tc>
        <w:tc>
          <w:tcPr>
            <w:tcW w:w="1134" w:type="dxa"/>
            <w:vMerge w:val="restart"/>
          </w:tcPr>
          <w:p w14:paraId="3AF323AB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  <w:r w:rsidRPr="003756C2">
              <w:rPr>
                <w:b/>
                <w:lang w:val="sr-Cyrl-RS"/>
              </w:rPr>
              <w:lastRenderedPageBreak/>
              <w:t>5</w:t>
            </w:r>
          </w:p>
        </w:tc>
        <w:tc>
          <w:tcPr>
            <w:tcW w:w="440" w:type="dxa"/>
          </w:tcPr>
          <w:p w14:paraId="1CAC1877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5</w:t>
            </w:r>
          </w:p>
        </w:tc>
        <w:tc>
          <w:tcPr>
            <w:tcW w:w="2820" w:type="dxa"/>
          </w:tcPr>
          <w:p w14:paraId="11334056" w14:textId="4DB17B6A" w:rsidR="006A6982" w:rsidRPr="003756C2" w:rsidRDefault="00A86351" w:rsidP="00FE7011">
            <w:pPr>
              <w:tabs>
                <w:tab w:val="left" w:pos="9360"/>
              </w:tabs>
              <w:spacing w:before="60" w:after="60"/>
              <w:rPr>
                <w:lang w:val="sr-Cyrl-RS"/>
              </w:rPr>
            </w:pPr>
            <w:r w:rsidRPr="003756C2">
              <w:rPr>
                <w:lang w:val="sr-Cyrl-RS"/>
              </w:rPr>
              <w:t>ДА</w:t>
            </w:r>
          </w:p>
        </w:tc>
        <w:tc>
          <w:tcPr>
            <w:tcW w:w="1626" w:type="dxa"/>
            <w:vMerge w:val="restart"/>
          </w:tcPr>
          <w:p w14:paraId="7637D212" w14:textId="310421EE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4.</w:t>
            </w:r>
            <w:r w:rsidR="006E5B9A" w:rsidRPr="003756C2">
              <w:rPr>
                <w:lang w:val="sr-Cyrl-RS"/>
              </w:rPr>
              <w:t>19</w:t>
            </w:r>
          </w:p>
          <w:p w14:paraId="5682EA88" w14:textId="7FDB7E5C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4.</w:t>
            </w:r>
            <w:r w:rsidR="006E5B9A" w:rsidRPr="003756C2">
              <w:rPr>
                <w:lang w:val="sr-Cyrl-RS"/>
              </w:rPr>
              <w:t>20</w:t>
            </w:r>
          </w:p>
        </w:tc>
      </w:tr>
      <w:tr w:rsidR="00A86351" w:rsidRPr="003756C2" w14:paraId="559DC911" w14:textId="77777777" w:rsidTr="00ED4825">
        <w:tc>
          <w:tcPr>
            <w:tcW w:w="3681" w:type="dxa"/>
            <w:vMerge/>
          </w:tcPr>
          <w:p w14:paraId="1230C0A0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both"/>
              <w:rPr>
                <w:rFonts w:cstheme="minorHAnsi"/>
                <w:lang w:val="sr-Cyrl-RS"/>
              </w:rPr>
            </w:pPr>
          </w:p>
        </w:tc>
        <w:tc>
          <w:tcPr>
            <w:tcW w:w="1134" w:type="dxa"/>
            <w:vMerge/>
          </w:tcPr>
          <w:p w14:paraId="735A7A30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</w:p>
        </w:tc>
        <w:tc>
          <w:tcPr>
            <w:tcW w:w="440" w:type="dxa"/>
          </w:tcPr>
          <w:p w14:paraId="710E68E3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0</w:t>
            </w:r>
          </w:p>
        </w:tc>
        <w:tc>
          <w:tcPr>
            <w:tcW w:w="2820" w:type="dxa"/>
          </w:tcPr>
          <w:p w14:paraId="50DACA92" w14:textId="2CD85F23" w:rsidR="006A6982" w:rsidRPr="003756C2" w:rsidRDefault="00A86351" w:rsidP="00FE7011">
            <w:pPr>
              <w:tabs>
                <w:tab w:val="left" w:pos="9360"/>
              </w:tabs>
              <w:spacing w:before="60" w:after="60"/>
              <w:rPr>
                <w:lang w:val="sr-Cyrl-RS"/>
              </w:rPr>
            </w:pPr>
            <w:r w:rsidRPr="003756C2">
              <w:rPr>
                <w:lang w:val="sr-Cyrl-RS"/>
              </w:rPr>
              <w:t>НЕ</w:t>
            </w:r>
          </w:p>
        </w:tc>
        <w:tc>
          <w:tcPr>
            <w:tcW w:w="1626" w:type="dxa"/>
            <w:vMerge/>
          </w:tcPr>
          <w:p w14:paraId="749A117C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</w:p>
        </w:tc>
      </w:tr>
      <w:tr w:rsidR="00A86351" w:rsidRPr="003756C2" w14:paraId="646EE7A9" w14:textId="77777777" w:rsidTr="00ED4825">
        <w:tc>
          <w:tcPr>
            <w:tcW w:w="3681" w:type="dxa"/>
            <w:vMerge w:val="restart"/>
          </w:tcPr>
          <w:p w14:paraId="0F076447" w14:textId="77777777" w:rsidR="00C60C55" w:rsidRPr="003756C2" w:rsidRDefault="00C60C55">
            <w:pPr>
              <w:rPr>
                <w:lang w:val="sr-Cyrl-RS"/>
              </w:rPr>
            </w:pPr>
            <w:r w:rsidRPr="003756C2">
              <w:rPr>
                <w:rFonts w:cstheme="minorHAnsi"/>
                <w:lang w:val="sr-Cyrl-RS"/>
              </w:rPr>
              <w:t>3.8 Учешће ЈЛС/ГО у другим програмима/пројектима за инклузију Рома у последњих 5 година</w:t>
            </w:r>
          </w:p>
          <w:p w14:paraId="0E6C7981" w14:textId="076BA04A" w:rsidR="007A6FC9" w:rsidRPr="003756C2" w:rsidRDefault="007A6FC9" w:rsidP="00FE7011">
            <w:pPr>
              <w:tabs>
                <w:tab w:val="left" w:pos="9360"/>
              </w:tabs>
              <w:spacing w:before="60" w:after="60"/>
              <w:jc w:val="both"/>
              <w:rPr>
                <w:rFonts w:cstheme="minorHAnsi"/>
                <w:lang w:val="sr-Cyrl-RS"/>
              </w:rPr>
            </w:pPr>
          </w:p>
        </w:tc>
        <w:tc>
          <w:tcPr>
            <w:tcW w:w="1134" w:type="dxa"/>
            <w:vMerge w:val="restart"/>
          </w:tcPr>
          <w:p w14:paraId="727E1144" w14:textId="558E172B" w:rsidR="007A6FC9" w:rsidRPr="003756C2" w:rsidRDefault="004B5990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  <w:r w:rsidRPr="003756C2">
              <w:rPr>
                <w:b/>
                <w:lang w:val="sr-Cyrl-RS"/>
              </w:rPr>
              <w:t>3</w:t>
            </w:r>
          </w:p>
        </w:tc>
        <w:tc>
          <w:tcPr>
            <w:tcW w:w="440" w:type="dxa"/>
          </w:tcPr>
          <w:p w14:paraId="696961E0" w14:textId="0C7A1B46" w:rsidR="007A6FC9" w:rsidRPr="003756C2" w:rsidRDefault="004B5990" w:rsidP="00FE7011">
            <w:pPr>
              <w:tabs>
                <w:tab w:val="left" w:pos="9360"/>
              </w:tabs>
              <w:spacing w:before="60" w:after="60"/>
              <w:jc w:val="center"/>
              <w:rPr>
                <w:rFonts w:cstheme="minorHAnsi"/>
                <w:lang w:val="sr-Cyrl-RS"/>
              </w:rPr>
            </w:pPr>
            <w:r w:rsidRPr="003756C2">
              <w:rPr>
                <w:rFonts w:cstheme="minorHAnsi"/>
                <w:lang w:val="sr-Cyrl-RS"/>
              </w:rPr>
              <w:t>3</w:t>
            </w:r>
          </w:p>
        </w:tc>
        <w:tc>
          <w:tcPr>
            <w:tcW w:w="2820" w:type="dxa"/>
          </w:tcPr>
          <w:p w14:paraId="0ADCB81A" w14:textId="257AE4A7" w:rsidR="007A6FC9" w:rsidRPr="003756C2" w:rsidRDefault="00C60C55" w:rsidP="000E1208">
            <w:pPr>
              <w:rPr>
                <w:lang w:val="sr-Cyrl-RS"/>
              </w:rPr>
            </w:pPr>
            <w:r w:rsidRPr="003756C2">
              <w:rPr>
                <w:rFonts w:cstheme="minorHAnsi"/>
                <w:lang w:val="sr-Cyrl-RS"/>
              </w:rPr>
              <w:t>ЈЛС/ГО је у последњих 5 година била укључена у неки од</w:t>
            </w:r>
            <w:r w:rsidR="0009651C" w:rsidRPr="003756C2">
              <w:rPr>
                <w:rFonts w:cstheme="minorHAnsi"/>
                <w:lang w:val="sr-Cyrl-RS"/>
              </w:rPr>
              <w:t xml:space="preserve"> </w:t>
            </w:r>
            <w:r w:rsidRPr="003756C2">
              <w:rPr>
                <w:rFonts w:cstheme="minorHAnsi"/>
                <w:lang w:val="sr-Cyrl-RS"/>
              </w:rPr>
              <w:t>програма/пројеката за инклузију Рома</w:t>
            </w:r>
          </w:p>
        </w:tc>
        <w:tc>
          <w:tcPr>
            <w:tcW w:w="1626" w:type="dxa"/>
            <w:vMerge w:val="restart"/>
          </w:tcPr>
          <w:p w14:paraId="508F7C3C" w14:textId="711820BD" w:rsidR="007A6FC9" w:rsidRPr="003756C2" w:rsidRDefault="007A6FC9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4.21</w:t>
            </w:r>
          </w:p>
          <w:p w14:paraId="2B9DEBE1" w14:textId="126A468D" w:rsidR="007A6FC9" w:rsidRPr="003756C2" w:rsidRDefault="007A6FC9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4.22</w:t>
            </w:r>
          </w:p>
        </w:tc>
      </w:tr>
      <w:tr w:rsidR="00A86351" w:rsidRPr="003756C2" w14:paraId="21AF75F5" w14:textId="77777777" w:rsidTr="00ED4825">
        <w:tc>
          <w:tcPr>
            <w:tcW w:w="3681" w:type="dxa"/>
            <w:vMerge/>
          </w:tcPr>
          <w:p w14:paraId="0FE3A871" w14:textId="77777777" w:rsidR="007A6FC9" w:rsidRPr="003756C2" w:rsidRDefault="007A6FC9" w:rsidP="00FE7011">
            <w:pPr>
              <w:tabs>
                <w:tab w:val="left" w:pos="9360"/>
              </w:tabs>
              <w:spacing w:before="60" w:after="60"/>
              <w:jc w:val="both"/>
              <w:rPr>
                <w:rFonts w:cstheme="minorHAnsi"/>
                <w:lang w:val="sr-Cyrl-RS"/>
              </w:rPr>
            </w:pPr>
          </w:p>
        </w:tc>
        <w:tc>
          <w:tcPr>
            <w:tcW w:w="1134" w:type="dxa"/>
            <w:vMerge/>
          </w:tcPr>
          <w:p w14:paraId="2BC1A236" w14:textId="77777777" w:rsidR="007A6FC9" w:rsidRPr="003756C2" w:rsidRDefault="007A6FC9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</w:p>
        </w:tc>
        <w:tc>
          <w:tcPr>
            <w:tcW w:w="440" w:type="dxa"/>
          </w:tcPr>
          <w:p w14:paraId="3E78BD12" w14:textId="25E1767F" w:rsidR="007A6FC9" w:rsidRPr="003756C2" w:rsidRDefault="007A6FC9" w:rsidP="00FE7011">
            <w:pPr>
              <w:tabs>
                <w:tab w:val="left" w:pos="9360"/>
              </w:tabs>
              <w:spacing w:before="60" w:after="60"/>
              <w:jc w:val="center"/>
              <w:rPr>
                <w:rFonts w:cstheme="minorHAnsi"/>
                <w:lang w:val="sr-Cyrl-RS"/>
              </w:rPr>
            </w:pPr>
            <w:r w:rsidRPr="003756C2">
              <w:rPr>
                <w:rFonts w:cstheme="minorHAnsi"/>
                <w:lang w:val="sr-Cyrl-RS"/>
              </w:rPr>
              <w:t>0</w:t>
            </w:r>
          </w:p>
        </w:tc>
        <w:tc>
          <w:tcPr>
            <w:tcW w:w="2820" w:type="dxa"/>
          </w:tcPr>
          <w:p w14:paraId="38FA3202" w14:textId="778DA89F" w:rsidR="007A6FC9" w:rsidRPr="003756C2" w:rsidRDefault="00C60C55" w:rsidP="000E1208">
            <w:pPr>
              <w:rPr>
                <w:lang w:val="sr-Cyrl-RS"/>
              </w:rPr>
            </w:pPr>
            <w:r w:rsidRPr="003756C2">
              <w:rPr>
                <w:rFonts w:cstheme="minorHAnsi"/>
                <w:lang w:val="sr-Cyrl-RS"/>
              </w:rPr>
              <w:t>ЈЛС/ГО није била укључена у неки од програма/пројеката за инклузију Рома</w:t>
            </w:r>
          </w:p>
        </w:tc>
        <w:tc>
          <w:tcPr>
            <w:tcW w:w="1626" w:type="dxa"/>
            <w:vMerge/>
          </w:tcPr>
          <w:p w14:paraId="715D41BA" w14:textId="77777777" w:rsidR="007A6FC9" w:rsidRPr="003756C2" w:rsidRDefault="007A6FC9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</w:p>
        </w:tc>
      </w:tr>
    </w:tbl>
    <w:p w14:paraId="31C7681E" w14:textId="77777777" w:rsidR="0043499C" w:rsidRDefault="0043499C" w:rsidP="007D4C08">
      <w:pPr>
        <w:tabs>
          <w:tab w:val="left" w:pos="9360"/>
        </w:tabs>
        <w:jc w:val="both"/>
        <w:rPr>
          <w:rFonts w:ascii="Tahoma" w:hAnsi="Tahoma" w:cs="Tahoma"/>
          <w:lang w:val="sr-Cyrl-RS"/>
        </w:rPr>
      </w:pPr>
      <w:bookmarkStart w:id="4" w:name="_Hlk132879855"/>
    </w:p>
    <w:p w14:paraId="6A08C152" w14:textId="74E8112D" w:rsidR="0009651C" w:rsidRPr="003756C2" w:rsidRDefault="0009651C" w:rsidP="007D4C08">
      <w:pPr>
        <w:tabs>
          <w:tab w:val="left" w:pos="9360"/>
        </w:tabs>
        <w:jc w:val="both"/>
        <w:rPr>
          <w:rFonts w:ascii="Tahoma" w:hAnsi="Tahoma" w:cs="Tahoma"/>
          <w:lang w:val="sr-Cyrl-RS"/>
        </w:rPr>
      </w:pPr>
      <w:r w:rsidRPr="003756C2">
        <w:rPr>
          <w:rFonts w:ascii="Tahoma" w:hAnsi="Tahoma" w:cs="Tahoma"/>
          <w:lang w:val="sr-Cyrl-RS"/>
        </w:rPr>
        <w:t xml:space="preserve">Одабрани градови, општине и градске општине, као и они чије пријаве не буду одабране, биће обавештени о резултатима Јавног позива путем електронске поште </w:t>
      </w:r>
      <w:r w:rsidRPr="003756C2">
        <w:rPr>
          <w:rFonts w:ascii="Tahoma" w:hAnsi="Tahoma" w:cs="Tahoma"/>
          <w:b/>
          <w:bCs/>
          <w:lang w:val="sr-Cyrl-RS"/>
        </w:rPr>
        <w:t>у року од 1</w:t>
      </w:r>
      <w:r w:rsidR="00604D8E">
        <w:rPr>
          <w:rFonts w:ascii="Tahoma" w:hAnsi="Tahoma" w:cs="Tahoma"/>
          <w:b/>
          <w:bCs/>
        </w:rPr>
        <w:t>5</w:t>
      </w:r>
      <w:r w:rsidRPr="003756C2">
        <w:rPr>
          <w:rFonts w:ascii="Tahoma" w:hAnsi="Tahoma" w:cs="Tahoma"/>
          <w:b/>
          <w:bCs/>
          <w:lang w:val="sr-Cyrl-RS"/>
        </w:rPr>
        <w:t xml:space="preserve"> дана</w:t>
      </w:r>
      <w:r w:rsidRPr="003756C2">
        <w:rPr>
          <w:rFonts w:ascii="Tahoma" w:hAnsi="Tahoma" w:cs="Tahoma"/>
          <w:lang w:val="sr-Cyrl-RS"/>
        </w:rPr>
        <w:t xml:space="preserve"> након доношења коначне одлуке о одабиру.</w:t>
      </w:r>
    </w:p>
    <w:p w14:paraId="60FF9084" w14:textId="5F72481F" w:rsidR="00FD3C02" w:rsidRPr="00B9493F" w:rsidRDefault="0009651C" w:rsidP="007D4C08">
      <w:pPr>
        <w:tabs>
          <w:tab w:val="left" w:pos="9360"/>
        </w:tabs>
        <w:jc w:val="both"/>
        <w:rPr>
          <w:rFonts w:ascii="Tahoma" w:hAnsi="Tahoma" w:cs="Tahoma"/>
          <w:noProof/>
          <w:lang w:val="sr-Cyrl-RS"/>
        </w:rPr>
      </w:pPr>
      <w:r w:rsidRPr="00B9493F">
        <w:rPr>
          <w:rFonts w:ascii="Tahoma" w:hAnsi="Tahoma" w:cs="Tahoma"/>
          <w:noProof/>
          <w:lang w:val="sr-Cyrl-RS"/>
        </w:rPr>
        <w:t>Локалне</w:t>
      </w:r>
      <w:r w:rsidRPr="00B9493F">
        <w:rPr>
          <w:rFonts w:ascii="Tahoma" w:hAnsi="Tahoma" w:cs="Tahoma"/>
          <w:lang w:val="sr-Cyrl-RS"/>
        </w:rPr>
        <w:t xml:space="preserve"> самоуправе</w:t>
      </w:r>
      <w:r w:rsidRPr="00B9493F" w:rsidDel="00C8241B">
        <w:rPr>
          <w:rFonts w:ascii="Tahoma" w:hAnsi="Tahoma" w:cs="Tahoma"/>
          <w:noProof/>
          <w:lang w:val="sr-Cyrl-RS"/>
        </w:rPr>
        <w:t xml:space="preserve"> </w:t>
      </w:r>
      <w:r w:rsidRPr="00B9493F">
        <w:rPr>
          <w:rFonts w:ascii="Tahoma" w:hAnsi="Tahoma" w:cs="Tahoma"/>
          <w:noProof/>
          <w:lang w:val="sr-Cyrl-RS"/>
        </w:rPr>
        <w:t xml:space="preserve">које буду одабране кроз Јавни позив потписаће са СКГО споразуме о сарадњи којима ће бити детаљније разрађен оквир сарадње и добијање подршке у овом процесу. </w:t>
      </w:r>
    </w:p>
    <w:p w14:paraId="0E1CDD91" w14:textId="77777777" w:rsidR="0009651C" w:rsidRPr="0088783B" w:rsidRDefault="0009651C" w:rsidP="00FE235E">
      <w:pPr>
        <w:tabs>
          <w:tab w:val="left" w:pos="9360"/>
        </w:tabs>
        <w:spacing w:before="120" w:after="0" w:line="240" w:lineRule="auto"/>
        <w:jc w:val="both"/>
        <w:rPr>
          <w:rFonts w:ascii="Tahoma" w:hAnsi="Tahoma" w:cs="Tahoma"/>
          <w:b/>
          <w:bCs/>
        </w:rPr>
      </w:pPr>
      <w:r w:rsidRPr="003756C2">
        <w:rPr>
          <w:rFonts w:ascii="Tahoma" w:hAnsi="Tahoma" w:cs="Tahoma"/>
          <w:b/>
          <w:bCs/>
          <w:lang w:val="sr-Cyrl-RS"/>
        </w:rPr>
        <w:t>Додатне напомене:</w:t>
      </w:r>
    </w:p>
    <w:p w14:paraId="046CC0AC" w14:textId="77777777" w:rsidR="0009651C" w:rsidRPr="003756C2" w:rsidRDefault="0009651C" w:rsidP="00FE235E">
      <w:pPr>
        <w:pStyle w:val="Default"/>
        <w:tabs>
          <w:tab w:val="left" w:pos="9360"/>
        </w:tabs>
        <w:jc w:val="both"/>
        <w:rPr>
          <w:rFonts w:ascii="Tahoma" w:hAnsi="Tahoma" w:cs="Tahoma"/>
          <w:b/>
          <w:bCs/>
          <w:sz w:val="22"/>
          <w:szCs w:val="22"/>
          <w:lang w:val="sr-Cyrl-RS"/>
        </w:rPr>
      </w:pPr>
    </w:p>
    <w:p w14:paraId="5B28346A" w14:textId="77777777" w:rsidR="0009651C" w:rsidRPr="0013314F" w:rsidRDefault="0009651C" w:rsidP="00FE235E">
      <w:pPr>
        <w:pStyle w:val="Default"/>
        <w:tabs>
          <w:tab w:val="left" w:pos="9360"/>
        </w:tabs>
        <w:jc w:val="both"/>
        <w:rPr>
          <w:rFonts w:ascii="Tahoma" w:hAnsi="Tahoma" w:cs="Tahoma"/>
          <w:sz w:val="22"/>
          <w:szCs w:val="22"/>
          <w:lang w:val="sr-Cyrl-RS"/>
        </w:rPr>
      </w:pPr>
      <w:r w:rsidRPr="0088783B">
        <w:rPr>
          <w:rFonts w:ascii="Tahoma" w:hAnsi="Tahoma" w:cs="Tahoma"/>
          <w:sz w:val="22"/>
          <w:szCs w:val="22"/>
          <w:lang w:val="sr-Cyrl-RS"/>
        </w:rPr>
        <w:t xml:space="preserve">Педагошки асистенти </w:t>
      </w:r>
      <w:r w:rsidRPr="0013314F">
        <w:rPr>
          <w:rFonts w:ascii="Tahoma" w:hAnsi="Tahoma" w:cs="Tahoma"/>
          <w:sz w:val="22"/>
          <w:szCs w:val="22"/>
          <w:lang w:val="sr-Cyrl-RS"/>
        </w:rPr>
        <w:t>у Србији су препознати у образовном систему Србије од 1998. године. Педагошки асистенти су започели свој рад под називом ромски асистенти који су се путем пилот пројеката и иницијатива уводили у основне школе и предшколске установе. Данас је улога педагошких асистената препозната као веома важна у образовном систему, а посебно за ученике ромске националности. Педагошки асистенти су једини механизам за социјално укључивање Рома и Ромкиња са изричитим основом у закону</w:t>
      </w:r>
      <w:r w:rsidRPr="0013314F">
        <w:rPr>
          <w:rStyle w:val="FootnoteReference"/>
          <w:rFonts w:ascii="Tahoma" w:hAnsi="Tahoma" w:cs="Tahoma"/>
          <w:sz w:val="22"/>
          <w:szCs w:val="22"/>
          <w:lang w:val="sr-Cyrl-RS"/>
        </w:rPr>
        <w:footnoteReference w:id="2"/>
      </w:r>
      <w:r w:rsidRPr="0013314F">
        <w:rPr>
          <w:rFonts w:ascii="Tahoma" w:hAnsi="Tahoma" w:cs="Tahoma"/>
          <w:sz w:val="22"/>
          <w:szCs w:val="22"/>
          <w:lang w:val="sr-Cyrl-RS"/>
        </w:rPr>
        <w:t>.</w:t>
      </w:r>
      <w:r w:rsidRPr="0088783B">
        <w:rPr>
          <w:rFonts w:ascii="Tahoma" w:hAnsi="Tahoma" w:cs="Tahoma"/>
          <w:sz w:val="22"/>
          <w:szCs w:val="22"/>
          <w:lang w:val="sr-Cyrl-RS"/>
        </w:rPr>
        <w:t xml:space="preserve"> </w:t>
      </w:r>
      <w:r w:rsidRPr="0013314F">
        <w:rPr>
          <w:rFonts w:ascii="Tahoma" w:hAnsi="Tahoma" w:cs="Tahoma"/>
          <w:sz w:val="22"/>
          <w:szCs w:val="22"/>
          <w:lang w:val="sr-Cyrl-RS"/>
        </w:rPr>
        <w:t>Они пружају помоћ и додатну подршку групама деце и ученика у предшколским установама или школама, у складу са њиховим потребама а пружају помоћ и запосленима у установама у циљу унапређивања њиховог рада. Уопштено говорећи, педагошки асистенти би могли да пружају подршку ученицима из било које маргинализоване друштвене групе, али се у пракси најчешће ради о деци ромске националности.</w:t>
      </w:r>
    </w:p>
    <w:p w14:paraId="45C109DB" w14:textId="77777777" w:rsidR="003756C2" w:rsidRPr="0013314F" w:rsidRDefault="003756C2" w:rsidP="00FE235E">
      <w:pPr>
        <w:pStyle w:val="Default"/>
        <w:tabs>
          <w:tab w:val="left" w:pos="9360"/>
        </w:tabs>
        <w:jc w:val="both"/>
        <w:rPr>
          <w:rFonts w:ascii="Tahoma" w:hAnsi="Tahoma" w:cs="Tahoma"/>
          <w:sz w:val="22"/>
          <w:szCs w:val="22"/>
          <w:lang w:val="sr-Cyrl-RS"/>
        </w:rPr>
      </w:pPr>
    </w:p>
    <w:p w14:paraId="44C00354" w14:textId="77777777" w:rsidR="0009651C" w:rsidRPr="0013314F" w:rsidRDefault="0009651C" w:rsidP="00C26F7E">
      <w:pPr>
        <w:tabs>
          <w:tab w:val="left" w:pos="9360"/>
        </w:tabs>
        <w:spacing w:after="0" w:line="240" w:lineRule="auto"/>
        <w:jc w:val="both"/>
        <w:rPr>
          <w:rFonts w:ascii="Tahoma" w:hAnsi="Tahoma" w:cs="Tahoma"/>
          <w:lang w:val="sr-Cyrl-RS"/>
        </w:rPr>
      </w:pPr>
      <w:r w:rsidRPr="0088783B">
        <w:rPr>
          <w:rFonts w:ascii="Tahoma" w:hAnsi="Tahoma" w:cs="Tahoma"/>
          <w:lang w:val="sr-Cyrl-RS"/>
        </w:rPr>
        <w:t>Здравствене медијаторке</w:t>
      </w:r>
      <w:r w:rsidRPr="0013314F">
        <w:rPr>
          <w:rFonts w:ascii="Tahoma" w:hAnsi="Tahoma" w:cs="Tahoma"/>
          <w:lang w:val="sr-Cyrl-RS"/>
        </w:rPr>
        <w:t xml:space="preserve"> представљају један од најуспешнијих примера јавне политике за повећање приступачности здравствене заштите ромској популацији у Србији. Утицај који </w:t>
      </w:r>
      <w:r w:rsidRPr="0013314F">
        <w:rPr>
          <w:rFonts w:ascii="Tahoma" w:hAnsi="Tahoma" w:cs="Tahoma"/>
          <w:lang w:val="sr-Cyrl-RS"/>
        </w:rPr>
        <w:lastRenderedPageBreak/>
        <w:t>здравствене медијаторке остварују заједно са другим мерама и активностима здравствених служби представља пример најбоље праксе који је присутан у институционалном оквиру Републике Србије већ петнаест година. Министарство здравља Републике Србије је у сарадњи са Мисијом ОЕБС у Србији 2008. године увело здравствене медијаторке у систем здравствене заштите као посебан програм. Циљ програма је био да се побољша здравље Рома и њихов приступ здравственим услугама, посебно жена и деце. Здравствене медијаторке су део патронажне службе дома здравља, а свој посао обављају најчешће у подстандардним ромским насељима, где су често једини редовни пружаоци услуга државе. Према садашњем опису посла, здравствена медијаторка за свој рад непосредно одговара главној сестри патронаже дома здравља у који је распореди Министарство здравља.</w:t>
      </w:r>
    </w:p>
    <w:p w14:paraId="5DD998DE" w14:textId="77777777" w:rsidR="00FD3C02" w:rsidRPr="0013314F" w:rsidRDefault="00FD3C02" w:rsidP="00C26F7E">
      <w:pPr>
        <w:tabs>
          <w:tab w:val="left" w:pos="9360"/>
        </w:tabs>
        <w:spacing w:after="0" w:line="240" w:lineRule="auto"/>
        <w:jc w:val="both"/>
        <w:rPr>
          <w:rFonts w:ascii="Tahoma" w:hAnsi="Tahoma" w:cs="Tahoma"/>
          <w:lang w:val="sr-Cyrl-RS"/>
        </w:rPr>
      </w:pPr>
    </w:p>
    <w:p w14:paraId="37BE2C3C" w14:textId="22D43F9D" w:rsidR="00B06CCD" w:rsidRPr="00C8232F" w:rsidRDefault="0009651C" w:rsidP="0043499C">
      <w:pPr>
        <w:spacing w:after="120" w:line="240" w:lineRule="auto"/>
        <w:jc w:val="both"/>
        <w:rPr>
          <w:rFonts w:ascii="Tahoma" w:hAnsi="Tahoma" w:cs="Tahoma"/>
        </w:rPr>
      </w:pPr>
      <w:r w:rsidRPr="0088783B">
        <w:rPr>
          <w:rFonts w:ascii="Tahoma" w:hAnsi="Tahoma" w:cs="Tahoma"/>
          <w:lang w:val="sr-Cyrl-RS"/>
        </w:rPr>
        <w:t>Координатори за ромска питања</w:t>
      </w:r>
      <w:r w:rsidRPr="0013314F">
        <w:rPr>
          <w:rFonts w:ascii="Tahoma" w:hAnsi="Tahoma" w:cs="Tahoma"/>
          <w:lang w:val="sr-Cyrl-RS"/>
        </w:rPr>
        <w:t xml:space="preserve"> су препознати у националним политикама инклузије Рома. Искуства указују на то да је у претходном периоду успех у вези са унапређењем положаја Рома и Ромкиња постигнут у локалним самоуправама у којима је постојало тело које се бавило ромском популацијом на локалном нивоу, и остваривањем циљева стратешких докумената и акционих планова. </w:t>
      </w:r>
      <w:r w:rsidRPr="0088783B">
        <w:rPr>
          <w:rFonts w:ascii="Tahoma" w:hAnsi="Tahoma" w:cs="Tahoma"/>
          <w:lang w:val="sr-Cyrl-RS"/>
        </w:rPr>
        <w:t xml:space="preserve">Међутим, важно је направити јасну разлику између координатора за ромска питања и контакт особа за ромска питања. </w:t>
      </w:r>
      <w:r w:rsidRPr="0013314F">
        <w:rPr>
          <w:rFonts w:ascii="Tahoma" w:hAnsi="Tahoma" w:cs="Tahoma"/>
          <w:lang w:val="sr-Cyrl-RS"/>
        </w:rPr>
        <w:t xml:space="preserve">Координатор за ромска питања </w:t>
      </w:r>
      <w:r w:rsidR="00AC491C" w:rsidRPr="0013314F">
        <w:rPr>
          <w:rFonts w:ascii="Tahoma" w:hAnsi="Tahoma" w:cs="Tahoma"/>
          <w:lang w:val="sr-Cyrl-RS"/>
        </w:rPr>
        <w:t>је</w:t>
      </w:r>
      <w:r w:rsidRPr="0013314F">
        <w:rPr>
          <w:rFonts w:ascii="Tahoma" w:hAnsi="Tahoma" w:cs="Tahoma"/>
          <w:lang w:val="sr-Cyrl-RS"/>
        </w:rPr>
        <w:t xml:space="preserve"> радно место систематизовано у органима локалне самоуправе </w:t>
      </w:r>
      <w:r w:rsidR="00CF6A75" w:rsidRPr="0013314F">
        <w:rPr>
          <w:rFonts w:ascii="Tahoma" w:hAnsi="Tahoma" w:cs="Tahoma"/>
          <w:lang w:val="sr-Cyrl-RS"/>
        </w:rPr>
        <w:t>и</w:t>
      </w:r>
      <w:r w:rsidRPr="00CF6A75">
        <w:rPr>
          <w:rFonts w:ascii="Tahoma" w:hAnsi="Tahoma" w:cs="Tahoma"/>
          <w:lang w:val="sr-Cyrl-RS"/>
        </w:rPr>
        <w:t xml:space="preserve"> ради на унапређивању положаја ромске заједнице у ЈЛС. Поред</w:t>
      </w:r>
      <w:r w:rsidRPr="00CF6A75">
        <w:rPr>
          <w:lang w:val="sr-Cyrl-RS"/>
        </w:rPr>
        <w:t xml:space="preserve"> </w:t>
      </w:r>
      <w:r w:rsidR="00B06CCD" w:rsidRPr="00CF6A75">
        <w:rPr>
          <w:rFonts w:ascii="Tahoma" w:hAnsi="Tahoma" w:cs="Tahoma"/>
        </w:rPr>
        <w:t>њих у ЈЛС функционишу и такозване „контакт особе“ који представљају већ запослена лица у ЈЛС којима су придодати послови и задаци да се овом темом баве.</w:t>
      </w:r>
    </w:p>
    <w:p w14:paraId="2FA55C0F" w14:textId="77777777" w:rsidR="00B06CCD" w:rsidRPr="00C8232F" w:rsidRDefault="00B06CCD" w:rsidP="008A5167">
      <w:pPr>
        <w:pStyle w:val="Default"/>
        <w:jc w:val="both"/>
        <w:rPr>
          <w:rFonts w:ascii="Tahoma" w:hAnsi="Tahoma" w:cs="Tahoma"/>
          <w:sz w:val="22"/>
          <w:szCs w:val="22"/>
          <w:lang w:val="sr-Latn-RS"/>
        </w:rPr>
      </w:pPr>
    </w:p>
    <w:bookmarkEnd w:id="0"/>
    <w:bookmarkEnd w:id="4"/>
    <w:p w14:paraId="59244344" w14:textId="77777777" w:rsidR="007A6A68" w:rsidRPr="003756C2" w:rsidRDefault="007A6A68" w:rsidP="000E1208">
      <w:pPr>
        <w:tabs>
          <w:tab w:val="left" w:pos="9360"/>
        </w:tabs>
        <w:spacing w:before="120" w:after="0" w:line="240" w:lineRule="auto"/>
        <w:jc w:val="both"/>
        <w:rPr>
          <w:rFonts w:ascii="Tahoma" w:hAnsi="Tahoma" w:cs="Tahoma"/>
          <w:lang w:val="sr-Cyrl-RS"/>
        </w:rPr>
      </w:pPr>
    </w:p>
    <w:sectPr w:rsidR="007A6A68" w:rsidRPr="003756C2" w:rsidSect="00FE7011">
      <w:headerReference w:type="default" r:id="rId12"/>
      <w:footerReference w:type="default" r:id="rId13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F1B4A" w14:textId="77777777" w:rsidR="00472633" w:rsidRDefault="00472633" w:rsidP="008F6969">
      <w:pPr>
        <w:spacing w:after="0" w:line="240" w:lineRule="auto"/>
      </w:pPr>
      <w:r>
        <w:separator/>
      </w:r>
    </w:p>
  </w:endnote>
  <w:endnote w:type="continuationSeparator" w:id="0">
    <w:p w14:paraId="48F51CAD" w14:textId="77777777" w:rsidR="00472633" w:rsidRDefault="00472633" w:rsidP="008F6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162F1" w14:textId="33C0F997" w:rsidR="00BA7C5E" w:rsidRDefault="00B86A8B" w:rsidP="002212B0">
    <w:pPr>
      <w:pStyle w:val="Footer"/>
      <w:tabs>
        <w:tab w:val="clear" w:pos="4513"/>
        <w:tab w:val="clear" w:pos="9026"/>
        <w:tab w:val="left" w:pos="2579"/>
      </w:tabs>
    </w:pPr>
    <w:bookmarkStart w:id="5" w:name="_Hlk130293079"/>
    <w:bookmarkStart w:id="6" w:name="_Hlk130293080"/>
    <w:bookmarkStart w:id="7" w:name="_Hlk130293091"/>
    <w:bookmarkStart w:id="8" w:name="_Hlk130293092"/>
    <w:r>
      <w:rPr>
        <w:noProof/>
      </w:rPr>
      <w:drawing>
        <wp:anchor distT="0" distB="0" distL="114300" distR="114300" simplePos="0" relativeHeight="251669504" behindDoc="1" locked="0" layoutInCell="1" allowOverlap="1" wp14:anchorId="0D33E2F6" wp14:editId="6BC994F6">
          <wp:simplePos x="0" y="0"/>
          <wp:positionH relativeFrom="margin">
            <wp:posOffset>-429370</wp:posOffset>
          </wp:positionH>
          <wp:positionV relativeFrom="paragraph">
            <wp:posOffset>-111318</wp:posOffset>
          </wp:positionV>
          <wp:extent cx="6515100" cy="534035"/>
          <wp:effectExtent l="0" t="0" r="0" b="0"/>
          <wp:wrapNone/>
          <wp:docPr id="787539459" name="Picture 7875394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5"/>
    <w:bookmarkEnd w:id="6"/>
    <w:bookmarkEnd w:id="7"/>
    <w:bookmarkEnd w:id="8"/>
    <w:r w:rsidR="002212B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27190" w14:textId="77777777" w:rsidR="00472633" w:rsidRDefault="00472633" w:rsidP="008F6969">
      <w:pPr>
        <w:spacing w:after="0" w:line="240" w:lineRule="auto"/>
      </w:pPr>
      <w:r>
        <w:separator/>
      </w:r>
    </w:p>
  </w:footnote>
  <w:footnote w:type="continuationSeparator" w:id="0">
    <w:p w14:paraId="413401B5" w14:textId="77777777" w:rsidR="00472633" w:rsidRDefault="00472633" w:rsidP="008F6969">
      <w:pPr>
        <w:spacing w:after="0" w:line="240" w:lineRule="auto"/>
      </w:pPr>
      <w:r>
        <w:continuationSeparator/>
      </w:r>
    </w:p>
  </w:footnote>
  <w:footnote w:id="1">
    <w:p w14:paraId="1CFE8F20" w14:textId="516F320A" w:rsidR="006A6982" w:rsidRPr="00263EB1" w:rsidRDefault="006A6982" w:rsidP="006A6982">
      <w:pPr>
        <w:pStyle w:val="FootnoteText"/>
        <w:rPr>
          <w:lang w:val="sr-Latn-RS"/>
        </w:rPr>
      </w:pPr>
      <w:r>
        <w:rPr>
          <w:rStyle w:val="FootnoteReference"/>
        </w:rPr>
        <w:footnoteRef/>
      </w:r>
      <w:r w:rsidRPr="000E1208">
        <w:rPr>
          <w:lang w:val="sr-Latn-RS"/>
        </w:rPr>
        <w:t xml:space="preserve"> </w:t>
      </w:r>
      <w:r w:rsidR="00D94AF8" w:rsidRPr="00D94AF8">
        <w:rPr>
          <w:sz w:val="16"/>
          <w:szCs w:val="16"/>
          <w:lang w:val="sr-Latn-RS"/>
        </w:rPr>
        <w:t xml:space="preserve">  Напомена: Сви изрази, појмови, именице, придеви и глаголи који су употребљени у мушком роду, односе се без дискриминације и на особе женског пола и обрнуто.</w:t>
      </w:r>
    </w:p>
  </w:footnote>
  <w:footnote w:id="2">
    <w:p w14:paraId="306FAD9C" w14:textId="77777777" w:rsidR="0009651C" w:rsidRPr="000B44E1" w:rsidRDefault="0009651C" w:rsidP="00FE235E">
      <w:pPr>
        <w:pStyle w:val="FootnoteText"/>
        <w:rPr>
          <w:lang w:val="sr-Latn-RS"/>
        </w:rPr>
      </w:pPr>
      <w:r>
        <w:rPr>
          <w:rStyle w:val="FootnoteReference"/>
        </w:rPr>
        <w:footnoteRef/>
      </w:r>
      <w:r w:rsidRPr="000E1208">
        <w:rPr>
          <w:lang w:val="ru-RU"/>
        </w:rPr>
        <w:t xml:space="preserve"> </w:t>
      </w:r>
      <w:r w:rsidRPr="000B44E1">
        <w:rPr>
          <w:sz w:val="16"/>
          <w:szCs w:val="16"/>
          <w:lang w:val="sr-Latn-RS"/>
        </w:rPr>
        <w:t>Педагошки асистенти предвиђени су први пут у Закону о основама система образовања и васпитања (ЗОСОВ) 2009. године. Иста формулација задржана је и у новом Закону (</w:t>
      </w:r>
      <w:r w:rsidRPr="000B44E1">
        <w:rPr>
          <w:i/>
          <w:iCs/>
          <w:sz w:val="16"/>
          <w:szCs w:val="16"/>
          <w:lang w:val="sr-Latn-RS"/>
        </w:rPr>
        <w:t>Сл. гласник РС</w:t>
      </w:r>
      <w:r w:rsidRPr="000B44E1">
        <w:rPr>
          <w:sz w:val="16"/>
          <w:szCs w:val="16"/>
          <w:lang w:val="sr-Latn-RS"/>
        </w:rPr>
        <w:t xml:space="preserve">, бр. 88/17), члан 136 ст. 2 и 3. </w:t>
      </w:r>
      <w:r w:rsidRPr="000B44E1">
        <w:rPr>
          <w:lang w:val="sr-Latn-R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49F06" w14:textId="77777777" w:rsidR="007E70E1" w:rsidRDefault="007E70E1" w:rsidP="007E70E1">
    <w:pPr>
      <w:pStyle w:val="Header"/>
      <w:tabs>
        <w:tab w:val="left" w:pos="7965"/>
      </w:tabs>
      <w:ind w:left="-450"/>
      <w:rPr>
        <w:noProof/>
      </w:rPr>
    </w:pPr>
    <w:r>
      <w:rPr>
        <w:noProof/>
      </w:rPr>
      <w:tab/>
    </w:r>
    <w:r>
      <w:rPr>
        <w:noProof/>
      </w:rPr>
      <w:drawing>
        <wp:anchor distT="0" distB="0" distL="114300" distR="114300" simplePos="0" relativeHeight="251673600" behindDoc="0" locked="0" layoutInCell="1" allowOverlap="1" wp14:anchorId="7535B54B" wp14:editId="2878F1DD">
          <wp:simplePos x="0" y="0"/>
          <wp:positionH relativeFrom="column">
            <wp:posOffset>-357505</wp:posOffset>
          </wp:positionH>
          <wp:positionV relativeFrom="paragraph">
            <wp:posOffset>-226060</wp:posOffset>
          </wp:positionV>
          <wp:extent cx="1813560" cy="645160"/>
          <wp:effectExtent l="0" t="0" r="0" b="2540"/>
          <wp:wrapNone/>
          <wp:docPr id="1287921107" name="Picture 1287921107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645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42E36940" wp14:editId="29499E68">
          <wp:simplePos x="0" y="0"/>
          <wp:positionH relativeFrom="column">
            <wp:posOffset>3542665</wp:posOffset>
          </wp:positionH>
          <wp:positionV relativeFrom="paragraph">
            <wp:posOffset>-144145</wp:posOffset>
          </wp:positionV>
          <wp:extent cx="2931160" cy="490855"/>
          <wp:effectExtent l="0" t="0" r="2540" b="4445"/>
          <wp:wrapNone/>
          <wp:docPr id="1" name="Picture 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1160" cy="490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ab/>
    </w:r>
  </w:p>
  <w:p w14:paraId="6E0DD923" w14:textId="77777777" w:rsidR="00D71BA7" w:rsidRDefault="00D71BA7" w:rsidP="00D71BA7">
    <w:pPr>
      <w:pStyle w:val="Header"/>
      <w:ind w:left="1875"/>
      <w:rPr>
        <w:noProof/>
      </w:rPr>
    </w:pPr>
  </w:p>
  <w:p w14:paraId="231F1837" w14:textId="77777777" w:rsidR="007E70E1" w:rsidRDefault="007E70E1" w:rsidP="00D71BA7">
    <w:pPr>
      <w:pStyle w:val="Header"/>
      <w:ind w:left="450"/>
      <w:rPr>
        <w:rFonts w:ascii="Arial" w:hAnsi="Arial" w:cs="Arial"/>
        <w:b/>
        <w:bCs/>
        <w:noProof/>
        <w:sz w:val="24"/>
        <w:szCs w:val="24"/>
      </w:rPr>
    </w:pPr>
  </w:p>
  <w:p w14:paraId="245008FB" w14:textId="104ADD79" w:rsidR="00D71BA7" w:rsidRPr="00AC28E7" w:rsidRDefault="00D71BA7" w:rsidP="00D71BA7">
    <w:pPr>
      <w:pStyle w:val="Header"/>
      <w:ind w:left="450"/>
      <w:rPr>
        <w:rFonts w:ascii="Arial" w:hAnsi="Arial" w:cs="Arial"/>
        <w:b/>
        <w:bCs/>
        <w:noProof/>
        <w:sz w:val="24"/>
        <w:szCs w:val="24"/>
      </w:rPr>
    </w:pPr>
    <w:r w:rsidRPr="00713AE6">
      <w:rPr>
        <w:rFonts w:ascii="Arial" w:hAnsi="Arial" w:cs="Arial"/>
        <w:b/>
        <w:bCs/>
        <w:noProof/>
        <w:sz w:val="24"/>
        <w:szCs w:val="24"/>
      </w:rPr>
      <w:t>Подршка одрживим услугама социјалне заштите у заједници и политикама укључивања на локалном нивоу</w:t>
    </w:r>
  </w:p>
  <w:p w14:paraId="2D754300" w14:textId="77777777" w:rsidR="00D71BA7" w:rsidRPr="00001042" w:rsidRDefault="00D71BA7" w:rsidP="00D71BA7">
    <w:pPr>
      <w:pStyle w:val="Header"/>
      <w:rPr>
        <w:lang w:val="ru-RU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 wp14:anchorId="7B7B968C" wp14:editId="4F4B7610">
              <wp:simplePos x="0" y="0"/>
              <wp:positionH relativeFrom="column">
                <wp:posOffset>-66675</wp:posOffset>
              </wp:positionH>
              <wp:positionV relativeFrom="paragraph">
                <wp:posOffset>51434</wp:posOffset>
              </wp:positionV>
              <wp:extent cx="7045325" cy="29845"/>
              <wp:effectExtent l="0" t="0" r="22225" b="27305"/>
              <wp:wrapNone/>
              <wp:docPr id="21024443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45325" cy="2984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Straight Connector 1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color="#4472c4" strokeweight="1.5pt" from="-5.25pt,4.05pt" to="549.5pt,6.4pt" w14:anchorId="166FDF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">
              <v:stroke joinstyle="miter"/>
              <o:lock v:ext="edit" shapetype="f"/>
            </v:line>
          </w:pict>
        </mc:Fallback>
      </mc:AlternateContent>
    </w:r>
  </w:p>
  <w:p w14:paraId="7E8C315B" w14:textId="77777777" w:rsidR="00BF604F" w:rsidRPr="00D71BA7" w:rsidRDefault="00BF604F" w:rsidP="00D71B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00066"/>
    <w:multiLevelType w:val="hybridMultilevel"/>
    <w:tmpl w:val="F3385D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5797F"/>
    <w:multiLevelType w:val="hybridMultilevel"/>
    <w:tmpl w:val="AB50A706"/>
    <w:lvl w:ilvl="0" w:tplc="140EE5C0">
      <w:start w:val="1"/>
      <w:numFmt w:val="bullet"/>
      <w:lvlText w:val="×"/>
      <w:lvlJc w:val="left"/>
      <w:pPr>
        <w:ind w:left="720" w:hanging="360"/>
      </w:pPr>
      <w:rPr>
        <w:rFonts w:ascii="Tahoma" w:hAnsi="Tahoma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82584"/>
    <w:multiLevelType w:val="hybridMultilevel"/>
    <w:tmpl w:val="D6A02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90632"/>
    <w:multiLevelType w:val="hybridMultilevel"/>
    <w:tmpl w:val="302ED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B6038"/>
    <w:multiLevelType w:val="hybridMultilevel"/>
    <w:tmpl w:val="80D6FE4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D5133"/>
    <w:multiLevelType w:val="hybridMultilevel"/>
    <w:tmpl w:val="C6CAD4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C304D6"/>
    <w:multiLevelType w:val="multilevel"/>
    <w:tmpl w:val="B164D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A5566A6"/>
    <w:multiLevelType w:val="hybridMultilevel"/>
    <w:tmpl w:val="79923A10"/>
    <w:lvl w:ilvl="0" w:tplc="348A15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D2AED"/>
    <w:multiLevelType w:val="hybridMultilevel"/>
    <w:tmpl w:val="9E2431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F73BE"/>
    <w:multiLevelType w:val="hybridMultilevel"/>
    <w:tmpl w:val="1B7819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749B3"/>
    <w:multiLevelType w:val="hybridMultilevel"/>
    <w:tmpl w:val="9FC6043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8B70DF"/>
    <w:multiLevelType w:val="hybridMultilevel"/>
    <w:tmpl w:val="F4423F1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A416F4"/>
    <w:multiLevelType w:val="hybridMultilevel"/>
    <w:tmpl w:val="2786BB2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23D8D"/>
    <w:multiLevelType w:val="hybridMultilevel"/>
    <w:tmpl w:val="48A66C0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C6CB5"/>
    <w:multiLevelType w:val="hybridMultilevel"/>
    <w:tmpl w:val="7994C1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02468"/>
    <w:multiLevelType w:val="hybridMultilevel"/>
    <w:tmpl w:val="3880F9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619F1"/>
    <w:multiLevelType w:val="hybridMultilevel"/>
    <w:tmpl w:val="600E51EE"/>
    <w:lvl w:ilvl="0" w:tplc="8394658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E026C2"/>
    <w:multiLevelType w:val="multilevel"/>
    <w:tmpl w:val="2356F0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0"/>
      </w:rPr>
    </w:lvl>
  </w:abstractNum>
  <w:num w:numId="1" w16cid:durableId="2141262024">
    <w:abstractNumId w:val="6"/>
  </w:num>
  <w:num w:numId="2" w16cid:durableId="555162492">
    <w:abstractNumId w:val="3"/>
  </w:num>
  <w:num w:numId="3" w16cid:durableId="1049644290">
    <w:abstractNumId w:val="7"/>
  </w:num>
  <w:num w:numId="4" w16cid:durableId="925111264">
    <w:abstractNumId w:val="17"/>
  </w:num>
  <w:num w:numId="5" w16cid:durableId="460654230">
    <w:abstractNumId w:val="8"/>
  </w:num>
  <w:num w:numId="6" w16cid:durableId="1857186607">
    <w:abstractNumId w:val="13"/>
  </w:num>
  <w:num w:numId="7" w16cid:durableId="1560434280">
    <w:abstractNumId w:val="12"/>
  </w:num>
  <w:num w:numId="8" w16cid:durableId="2005352734">
    <w:abstractNumId w:val="4"/>
  </w:num>
  <w:num w:numId="9" w16cid:durableId="480315834">
    <w:abstractNumId w:val="16"/>
  </w:num>
  <w:num w:numId="10" w16cid:durableId="566722261">
    <w:abstractNumId w:val="0"/>
  </w:num>
  <w:num w:numId="11" w16cid:durableId="415444649">
    <w:abstractNumId w:val="9"/>
  </w:num>
  <w:num w:numId="12" w16cid:durableId="1012956468">
    <w:abstractNumId w:val="1"/>
  </w:num>
  <w:num w:numId="13" w16cid:durableId="1028023358">
    <w:abstractNumId w:val="14"/>
  </w:num>
  <w:num w:numId="14" w16cid:durableId="520432004">
    <w:abstractNumId w:val="11"/>
  </w:num>
  <w:num w:numId="15" w16cid:durableId="2079470504">
    <w:abstractNumId w:val="15"/>
  </w:num>
  <w:num w:numId="16" w16cid:durableId="1401899667">
    <w:abstractNumId w:val="5"/>
  </w:num>
  <w:num w:numId="17" w16cid:durableId="396831127">
    <w:abstractNumId w:val="10"/>
  </w:num>
  <w:num w:numId="18" w16cid:durableId="1168397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A5B"/>
    <w:rsid w:val="0000003E"/>
    <w:rsid w:val="00000547"/>
    <w:rsid w:val="00003253"/>
    <w:rsid w:val="0000533D"/>
    <w:rsid w:val="000147DD"/>
    <w:rsid w:val="00024ECF"/>
    <w:rsid w:val="00042CA8"/>
    <w:rsid w:val="0004435D"/>
    <w:rsid w:val="000479CC"/>
    <w:rsid w:val="00067AC2"/>
    <w:rsid w:val="000729C2"/>
    <w:rsid w:val="0007342A"/>
    <w:rsid w:val="00073998"/>
    <w:rsid w:val="00075D83"/>
    <w:rsid w:val="000771A4"/>
    <w:rsid w:val="00077F54"/>
    <w:rsid w:val="0008101F"/>
    <w:rsid w:val="000862DF"/>
    <w:rsid w:val="00086F2E"/>
    <w:rsid w:val="0009400C"/>
    <w:rsid w:val="0009651C"/>
    <w:rsid w:val="00097569"/>
    <w:rsid w:val="00097C13"/>
    <w:rsid w:val="000A1068"/>
    <w:rsid w:val="000A1EA1"/>
    <w:rsid w:val="000A2D20"/>
    <w:rsid w:val="000A46F5"/>
    <w:rsid w:val="000A5137"/>
    <w:rsid w:val="000B0D89"/>
    <w:rsid w:val="000B44E1"/>
    <w:rsid w:val="000B6057"/>
    <w:rsid w:val="000C098C"/>
    <w:rsid w:val="000C7927"/>
    <w:rsid w:val="000D0955"/>
    <w:rsid w:val="000D5940"/>
    <w:rsid w:val="000D7C6C"/>
    <w:rsid w:val="000E046E"/>
    <w:rsid w:val="000E0901"/>
    <w:rsid w:val="000E1208"/>
    <w:rsid w:val="000E5C52"/>
    <w:rsid w:val="000F0F4D"/>
    <w:rsid w:val="000F3784"/>
    <w:rsid w:val="000F5D66"/>
    <w:rsid w:val="000F5FA1"/>
    <w:rsid w:val="000F7F0A"/>
    <w:rsid w:val="00104857"/>
    <w:rsid w:val="0011134C"/>
    <w:rsid w:val="00112A51"/>
    <w:rsid w:val="0011560F"/>
    <w:rsid w:val="00116779"/>
    <w:rsid w:val="00116DF9"/>
    <w:rsid w:val="001229FC"/>
    <w:rsid w:val="00124F51"/>
    <w:rsid w:val="00127629"/>
    <w:rsid w:val="00130636"/>
    <w:rsid w:val="0013314F"/>
    <w:rsid w:val="00135C48"/>
    <w:rsid w:val="00143249"/>
    <w:rsid w:val="0015156E"/>
    <w:rsid w:val="00152FEF"/>
    <w:rsid w:val="00163D9E"/>
    <w:rsid w:val="00163DC1"/>
    <w:rsid w:val="001710DF"/>
    <w:rsid w:val="001730E8"/>
    <w:rsid w:val="001777B4"/>
    <w:rsid w:val="00195EF2"/>
    <w:rsid w:val="0019614D"/>
    <w:rsid w:val="001A3EF2"/>
    <w:rsid w:val="001A3FF4"/>
    <w:rsid w:val="001A5A6E"/>
    <w:rsid w:val="001B2729"/>
    <w:rsid w:val="001B49EB"/>
    <w:rsid w:val="001C0281"/>
    <w:rsid w:val="001C087F"/>
    <w:rsid w:val="001C6692"/>
    <w:rsid w:val="001D0EFC"/>
    <w:rsid w:val="001D2145"/>
    <w:rsid w:val="001D2AD3"/>
    <w:rsid w:val="001D2DAA"/>
    <w:rsid w:val="001D5721"/>
    <w:rsid w:val="001F0DE5"/>
    <w:rsid w:val="001F176C"/>
    <w:rsid w:val="001F65E4"/>
    <w:rsid w:val="001F7FFE"/>
    <w:rsid w:val="00204D18"/>
    <w:rsid w:val="002212B0"/>
    <w:rsid w:val="00225140"/>
    <w:rsid w:val="00230035"/>
    <w:rsid w:val="0023564E"/>
    <w:rsid w:val="0023667B"/>
    <w:rsid w:val="0023768B"/>
    <w:rsid w:val="0025479E"/>
    <w:rsid w:val="00262E1B"/>
    <w:rsid w:val="00263EB1"/>
    <w:rsid w:val="002748EA"/>
    <w:rsid w:val="002756B9"/>
    <w:rsid w:val="002762B9"/>
    <w:rsid w:val="0027647E"/>
    <w:rsid w:val="00276A5D"/>
    <w:rsid w:val="002830FC"/>
    <w:rsid w:val="002839F6"/>
    <w:rsid w:val="00286CE2"/>
    <w:rsid w:val="00293B48"/>
    <w:rsid w:val="00294379"/>
    <w:rsid w:val="002B2120"/>
    <w:rsid w:val="002B2FAE"/>
    <w:rsid w:val="002B425E"/>
    <w:rsid w:val="002B7610"/>
    <w:rsid w:val="002C1712"/>
    <w:rsid w:val="002C2C9F"/>
    <w:rsid w:val="002C3348"/>
    <w:rsid w:val="002C4EEF"/>
    <w:rsid w:val="002D0510"/>
    <w:rsid w:val="002D699B"/>
    <w:rsid w:val="002E0B65"/>
    <w:rsid w:val="002F5A61"/>
    <w:rsid w:val="002F5AC6"/>
    <w:rsid w:val="002F7B7E"/>
    <w:rsid w:val="00307751"/>
    <w:rsid w:val="0031208C"/>
    <w:rsid w:val="003129E1"/>
    <w:rsid w:val="003152E1"/>
    <w:rsid w:val="00320B91"/>
    <w:rsid w:val="00323651"/>
    <w:rsid w:val="00323ED7"/>
    <w:rsid w:val="00324556"/>
    <w:rsid w:val="0033545A"/>
    <w:rsid w:val="00335764"/>
    <w:rsid w:val="003623A0"/>
    <w:rsid w:val="00365C67"/>
    <w:rsid w:val="00366896"/>
    <w:rsid w:val="00366EDC"/>
    <w:rsid w:val="003710FB"/>
    <w:rsid w:val="003756C2"/>
    <w:rsid w:val="003765DC"/>
    <w:rsid w:val="00385B0D"/>
    <w:rsid w:val="00394BA8"/>
    <w:rsid w:val="003A0C08"/>
    <w:rsid w:val="003A176F"/>
    <w:rsid w:val="003B0BD0"/>
    <w:rsid w:val="003B167E"/>
    <w:rsid w:val="003B2719"/>
    <w:rsid w:val="003B4D79"/>
    <w:rsid w:val="003B5BAA"/>
    <w:rsid w:val="003B66BD"/>
    <w:rsid w:val="003C7FB3"/>
    <w:rsid w:val="003E640E"/>
    <w:rsid w:val="003E6F02"/>
    <w:rsid w:val="003F1765"/>
    <w:rsid w:val="003F3353"/>
    <w:rsid w:val="003F4CB7"/>
    <w:rsid w:val="00401A5B"/>
    <w:rsid w:val="004049B2"/>
    <w:rsid w:val="00406BA7"/>
    <w:rsid w:val="00410CB4"/>
    <w:rsid w:val="00416B17"/>
    <w:rsid w:val="00422B0B"/>
    <w:rsid w:val="00424413"/>
    <w:rsid w:val="004300D4"/>
    <w:rsid w:val="0043499C"/>
    <w:rsid w:val="00434A98"/>
    <w:rsid w:val="00440572"/>
    <w:rsid w:val="00440E24"/>
    <w:rsid w:val="004425F3"/>
    <w:rsid w:val="00455C52"/>
    <w:rsid w:val="0046105C"/>
    <w:rsid w:val="0046199E"/>
    <w:rsid w:val="00472633"/>
    <w:rsid w:val="00476425"/>
    <w:rsid w:val="00481899"/>
    <w:rsid w:val="004915BE"/>
    <w:rsid w:val="00493A50"/>
    <w:rsid w:val="00494DD5"/>
    <w:rsid w:val="004A00CC"/>
    <w:rsid w:val="004A2988"/>
    <w:rsid w:val="004A751D"/>
    <w:rsid w:val="004A75A7"/>
    <w:rsid w:val="004B134B"/>
    <w:rsid w:val="004B510E"/>
    <w:rsid w:val="004B5990"/>
    <w:rsid w:val="004C0369"/>
    <w:rsid w:val="004C324B"/>
    <w:rsid w:val="004C402E"/>
    <w:rsid w:val="004C6B07"/>
    <w:rsid w:val="004D0EA7"/>
    <w:rsid w:val="004D1A06"/>
    <w:rsid w:val="004D59AC"/>
    <w:rsid w:val="004E0B50"/>
    <w:rsid w:val="004E3943"/>
    <w:rsid w:val="004E742D"/>
    <w:rsid w:val="004E7474"/>
    <w:rsid w:val="004F2B21"/>
    <w:rsid w:val="004F4D69"/>
    <w:rsid w:val="004F6A0E"/>
    <w:rsid w:val="00500F2F"/>
    <w:rsid w:val="00503E54"/>
    <w:rsid w:val="00505DA5"/>
    <w:rsid w:val="00506F8E"/>
    <w:rsid w:val="005131A2"/>
    <w:rsid w:val="00514159"/>
    <w:rsid w:val="0052316B"/>
    <w:rsid w:val="005249DD"/>
    <w:rsid w:val="00547810"/>
    <w:rsid w:val="0057340E"/>
    <w:rsid w:val="00575D65"/>
    <w:rsid w:val="00580C57"/>
    <w:rsid w:val="00582425"/>
    <w:rsid w:val="00586C9B"/>
    <w:rsid w:val="00586D4A"/>
    <w:rsid w:val="005877D0"/>
    <w:rsid w:val="005902E8"/>
    <w:rsid w:val="00590D4D"/>
    <w:rsid w:val="00591007"/>
    <w:rsid w:val="005A442F"/>
    <w:rsid w:val="005A7A97"/>
    <w:rsid w:val="005B20FF"/>
    <w:rsid w:val="005B5564"/>
    <w:rsid w:val="005C7123"/>
    <w:rsid w:val="005D0B8C"/>
    <w:rsid w:val="005D3329"/>
    <w:rsid w:val="005D4BCF"/>
    <w:rsid w:val="005D6B1F"/>
    <w:rsid w:val="005E3625"/>
    <w:rsid w:val="005F2B55"/>
    <w:rsid w:val="005F44D4"/>
    <w:rsid w:val="0060004E"/>
    <w:rsid w:val="00604250"/>
    <w:rsid w:val="00604D8E"/>
    <w:rsid w:val="00606BB4"/>
    <w:rsid w:val="00606F7B"/>
    <w:rsid w:val="00637558"/>
    <w:rsid w:val="00642294"/>
    <w:rsid w:val="00644B8B"/>
    <w:rsid w:val="006463B7"/>
    <w:rsid w:val="00646CE2"/>
    <w:rsid w:val="00654F1E"/>
    <w:rsid w:val="006558DB"/>
    <w:rsid w:val="00660026"/>
    <w:rsid w:val="006618BD"/>
    <w:rsid w:val="006701E4"/>
    <w:rsid w:val="00675A6B"/>
    <w:rsid w:val="00675ED0"/>
    <w:rsid w:val="00677704"/>
    <w:rsid w:val="00683B7F"/>
    <w:rsid w:val="00685060"/>
    <w:rsid w:val="00690B3D"/>
    <w:rsid w:val="00694062"/>
    <w:rsid w:val="0069540B"/>
    <w:rsid w:val="00697093"/>
    <w:rsid w:val="006A1538"/>
    <w:rsid w:val="006A3609"/>
    <w:rsid w:val="006A3F93"/>
    <w:rsid w:val="006A6982"/>
    <w:rsid w:val="006A6BC1"/>
    <w:rsid w:val="006A7C36"/>
    <w:rsid w:val="006B1457"/>
    <w:rsid w:val="006B5B21"/>
    <w:rsid w:val="006C15D7"/>
    <w:rsid w:val="006C3F14"/>
    <w:rsid w:val="006C5984"/>
    <w:rsid w:val="006D0AAE"/>
    <w:rsid w:val="006D3367"/>
    <w:rsid w:val="006E19E6"/>
    <w:rsid w:val="006E1C9A"/>
    <w:rsid w:val="006E2F03"/>
    <w:rsid w:val="006E5B9A"/>
    <w:rsid w:val="006F1225"/>
    <w:rsid w:val="006F3E11"/>
    <w:rsid w:val="0070084B"/>
    <w:rsid w:val="0071142B"/>
    <w:rsid w:val="0071161A"/>
    <w:rsid w:val="007120A6"/>
    <w:rsid w:val="007202CB"/>
    <w:rsid w:val="00720ACD"/>
    <w:rsid w:val="00721D0D"/>
    <w:rsid w:val="007254C2"/>
    <w:rsid w:val="00725C47"/>
    <w:rsid w:val="00725C6A"/>
    <w:rsid w:val="00736641"/>
    <w:rsid w:val="00742126"/>
    <w:rsid w:val="007423CF"/>
    <w:rsid w:val="00751D13"/>
    <w:rsid w:val="00755D4C"/>
    <w:rsid w:val="007628A1"/>
    <w:rsid w:val="007635C3"/>
    <w:rsid w:val="00764190"/>
    <w:rsid w:val="0076500D"/>
    <w:rsid w:val="0077031B"/>
    <w:rsid w:val="00771029"/>
    <w:rsid w:val="00777233"/>
    <w:rsid w:val="00784DFC"/>
    <w:rsid w:val="00791412"/>
    <w:rsid w:val="007916FD"/>
    <w:rsid w:val="0079368D"/>
    <w:rsid w:val="0079781C"/>
    <w:rsid w:val="007A6A68"/>
    <w:rsid w:val="007A6ED4"/>
    <w:rsid w:val="007A6FC9"/>
    <w:rsid w:val="007B4144"/>
    <w:rsid w:val="007C1217"/>
    <w:rsid w:val="007C4510"/>
    <w:rsid w:val="007D3EEA"/>
    <w:rsid w:val="007E34D5"/>
    <w:rsid w:val="007E70E1"/>
    <w:rsid w:val="0080475A"/>
    <w:rsid w:val="00805B2D"/>
    <w:rsid w:val="00815413"/>
    <w:rsid w:val="00817EB1"/>
    <w:rsid w:val="008235AE"/>
    <w:rsid w:val="00826E51"/>
    <w:rsid w:val="00827524"/>
    <w:rsid w:val="00830AC1"/>
    <w:rsid w:val="00834543"/>
    <w:rsid w:val="00834661"/>
    <w:rsid w:val="0083610F"/>
    <w:rsid w:val="00841823"/>
    <w:rsid w:val="00841F1B"/>
    <w:rsid w:val="008450BF"/>
    <w:rsid w:val="008451D5"/>
    <w:rsid w:val="00845D10"/>
    <w:rsid w:val="00845F6A"/>
    <w:rsid w:val="00847F8C"/>
    <w:rsid w:val="00855170"/>
    <w:rsid w:val="00867466"/>
    <w:rsid w:val="00870B7F"/>
    <w:rsid w:val="008743E5"/>
    <w:rsid w:val="00880081"/>
    <w:rsid w:val="008836F4"/>
    <w:rsid w:val="008869A6"/>
    <w:rsid w:val="0088783B"/>
    <w:rsid w:val="00890090"/>
    <w:rsid w:val="00890CEF"/>
    <w:rsid w:val="00891ED9"/>
    <w:rsid w:val="00892C63"/>
    <w:rsid w:val="008959BD"/>
    <w:rsid w:val="008966B3"/>
    <w:rsid w:val="00897E17"/>
    <w:rsid w:val="008B2200"/>
    <w:rsid w:val="008C2C6D"/>
    <w:rsid w:val="008D21BE"/>
    <w:rsid w:val="008D5B3B"/>
    <w:rsid w:val="008D65F2"/>
    <w:rsid w:val="008E0EEA"/>
    <w:rsid w:val="008F22ED"/>
    <w:rsid w:val="008F2713"/>
    <w:rsid w:val="008F6969"/>
    <w:rsid w:val="008F7624"/>
    <w:rsid w:val="00907B0E"/>
    <w:rsid w:val="00912B0E"/>
    <w:rsid w:val="00913FA8"/>
    <w:rsid w:val="00915CC5"/>
    <w:rsid w:val="00916FA1"/>
    <w:rsid w:val="00925E08"/>
    <w:rsid w:val="00926423"/>
    <w:rsid w:val="00935CE6"/>
    <w:rsid w:val="009550B0"/>
    <w:rsid w:val="00956182"/>
    <w:rsid w:val="00963DDD"/>
    <w:rsid w:val="0096602F"/>
    <w:rsid w:val="0097276C"/>
    <w:rsid w:val="0097349B"/>
    <w:rsid w:val="009804A9"/>
    <w:rsid w:val="00991960"/>
    <w:rsid w:val="00991C65"/>
    <w:rsid w:val="00993FE7"/>
    <w:rsid w:val="0099508E"/>
    <w:rsid w:val="009A4B4B"/>
    <w:rsid w:val="009A5EB9"/>
    <w:rsid w:val="009B2AA7"/>
    <w:rsid w:val="009B4897"/>
    <w:rsid w:val="009B49EE"/>
    <w:rsid w:val="009B5319"/>
    <w:rsid w:val="009B7268"/>
    <w:rsid w:val="009B79B3"/>
    <w:rsid w:val="009C1248"/>
    <w:rsid w:val="009C27B0"/>
    <w:rsid w:val="009D417B"/>
    <w:rsid w:val="009D56F2"/>
    <w:rsid w:val="009F1510"/>
    <w:rsid w:val="009F3310"/>
    <w:rsid w:val="009F357C"/>
    <w:rsid w:val="00A012CA"/>
    <w:rsid w:val="00A070D0"/>
    <w:rsid w:val="00A106E6"/>
    <w:rsid w:val="00A119AE"/>
    <w:rsid w:val="00A14308"/>
    <w:rsid w:val="00A1499E"/>
    <w:rsid w:val="00A15857"/>
    <w:rsid w:val="00A16EC2"/>
    <w:rsid w:val="00A171DF"/>
    <w:rsid w:val="00A17874"/>
    <w:rsid w:val="00A20610"/>
    <w:rsid w:val="00A23683"/>
    <w:rsid w:val="00A2425D"/>
    <w:rsid w:val="00A248D7"/>
    <w:rsid w:val="00A40623"/>
    <w:rsid w:val="00A44592"/>
    <w:rsid w:val="00A474D9"/>
    <w:rsid w:val="00A520DA"/>
    <w:rsid w:val="00A52D7E"/>
    <w:rsid w:val="00A531D0"/>
    <w:rsid w:val="00A63B86"/>
    <w:rsid w:val="00A6738C"/>
    <w:rsid w:val="00A67580"/>
    <w:rsid w:val="00A675A6"/>
    <w:rsid w:val="00A7182F"/>
    <w:rsid w:val="00A77235"/>
    <w:rsid w:val="00A86351"/>
    <w:rsid w:val="00A93D3B"/>
    <w:rsid w:val="00A975B4"/>
    <w:rsid w:val="00AA74C0"/>
    <w:rsid w:val="00AB027A"/>
    <w:rsid w:val="00AB2E4C"/>
    <w:rsid w:val="00AB5418"/>
    <w:rsid w:val="00AC21FD"/>
    <w:rsid w:val="00AC491C"/>
    <w:rsid w:val="00AC5E40"/>
    <w:rsid w:val="00AD3EFA"/>
    <w:rsid w:val="00AE0C6C"/>
    <w:rsid w:val="00AE1038"/>
    <w:rsid w:val="00AE2196"/>
    <w:rsid w:val="00AE6E44"/>
    <w:rsid w:val="00AF2612"/>
    <w:rsid w:val="00AF7FDF"/>
    <w:rsid w:val="00B06CCD"/>
    <w:rsid w:val="00B079C5"/>
    <w:rsid w:val="00B07A5B"/>
    <w:rsid w:val="00B11E9F"/>
    <w:rsid w:val="00B125C9"/>
    <w:rsid w:val="00B127E5"/>
    <w:rsid w:val="00B1435D"/>
    <w:rsid w:val="00B14552"/>
    <w:rsid w:val="00B15FB5"/>
    <w:rsid w:val="00B21ADC"/>
    <w:rsid w:val="00B309F7"/>
    <w:rsid w:val="00B30DA2"/>
    <w:rsid w:val="00B31DB3"/>
    <w:rsid w:val="00B33ABB"/>
    <w:rsid w:val="00B35849"/>
    <w:rsid w:val="00B41905"/>
    <w:rsid w:val="00B4455F"/>
    <w:rsid w:val="00B4487D"/>
    <w:rsid w:val="00B46A2C"/>
    <w:rsid w:val="00B477B0"/>
    <w:rsid w:val="00B5509C"/>
    <w:rsid w:val="00B55C57"/>
    <w:rsid w:val="00B5737F"/>
    <w:rsid w:val="00B6141F"/>
    <w:rsid w:val="00B62FD3"/>
    <w:rsid w:val="00B643CC"/>
    <w:rsid w:val="00B8166D"/>
    <w:rsid w:val="00B86A8B"/>
    <w:rsid w:val="00B9493F"/>
    <w:rsid w:val="00B94F30"/>
    <w:rsid w:val="00BA1FE5"/>
    <w:rsid w:val="00BA7C5E"/>
    <w:rsid w:val="00BB13F4"/>
    <w:rsid w:val="00BB72F1"/>
    <w:rsid w:val="00BC2C7D"/>
    <w:rsid w:val="00BC38C1"/>
    <w:rsid w:val="00BE5388"/>
    <w:rsid w:val="00BF604F"/>
    <w:rsid w:val="00BF6E22"/>
    <w:rsid w:val="00BF79B5"/>
    <w:rsid w:val="00C014A6"/>
    <w:rsid w:val="00C1400E"/>
    <w:rsid w:val="00C20FE5"/>
    <w:rsid w:val="00C2355F"/>
    <w:rsid w:val="00C2441F"/>
    <w:rsid w:val="00C24582"/>
    <w:rsid w:val="00C26F7E"/>
    <w:rsid w:val="00C30A19"/>
    <w:rsid w:val="00C34E36"/>
    <w:rsid w:val="00C3516B"/>
    <w:rsid w:val="00C468EA"/>
    <w:rsid w:val="00C4765D"/>
    <w:rsid w:val="00C47EF7"/>
    <w:rsid w:val="00C5652A"/>
    <w:rsid w:val="00C5679A"/>
    <w:rsid w:val="00C56A2D"/>
    <w:rsid w:val="00C60C55"/>
    <w:rsid w:val="00C62F89"/>
    <w:rsid w:val="00C71139"/>
    <w:rsid w:val="00C71615"/>
    <w:rsid w:val="00C8232F"/>
    <w:rsid w:val="00C900B9"/>
    <w:rsid w:val="00CA68C8"/>
    <w:rsid w:val="00CB34D3"/>
    <w:rsid w:val="00CB75C6"/>
    <w:rsid w:val="00CB76C0"/>
    <w:rsid w:val="00CC2CAD"/>
    <w:rsid w:val="00CC4ECE"/>
    <w:rsid w:val="00CC7636"/>
    <w:rsid w:val="00CC7B1B"/>
    <w:rsid w:val="00CE0F03"/>
    <w:rsid w:val="00CE5B06"/>
    <w:rsid w:val="00CF22A6"/>
    <w:rsid w:val="00CF4986"/>
    <w:rsid w:val="00CF5F15"/>
    <w:rsid w:val="00CF6A75"/>
    <w:rsid w:val="00CF6CC1"/>
    <w:rsid w:val="00CF73E9"/>
    <w:rsid w:val="00D01F91"/>
    <w:rsid w:val="00D02490"/>
    <w:rsid w:val="00D125AD"/>
    <w:rsid w:val="00D25441"/>
    <w:rsid w:val="00D27454"/>
    <w:rsid w:val="00D30FC9"/>
    <w:rsid w:val="00D41193"/>
    <w:rsid w:val="00D437C6"/>
    <w:rsid w:val="00D52393"/>
    <w:rsid w:val="00D551CE"/>
    <w:rsid w:val="00D643F9"/>
    <w:rsid w:val="00D70D0A"/>
    <w:rsid w:val="00D71BA7"/>
    <w:rsid w:val="00D759BE"/>
    <w:rsid w:val="00D76377"/>
    <w:rsid w:val="00D76D87"/>
    <w:rsid w:val="00D80EAF"/>
    <w:rsid w:val="00D82CA5"/>
    <w:rsid w:val="00D82E55"/>
    <w:rsid w:val="00D85F89"/>
    <w:rsid w:val="00D91BBA"/>
    <w:rsid w:val="00D9282A"/>
    <w:rsid w:val="00D94831"/>
    <w:rsid w:val="00D94AF8"/>
    <w:rsid w:val="00DA22CE"/>
    <w:rsid w:val="00DB39C4"/>
    <w:rsid w:val="00DC311A"/>
    <w:rsid w:val="00DC5505"/>
    <w:rsid w:val="00DC7CF9"/>
    <w:rsid w:val="00DD0023"/>
    <w:rsid w:val="00DD0423"/>
    <w:rsid w:val="00DE0B6A"/>
    <w:rsid w:val="00DE0D29"/>
    <w:rsid w:val="00DE5A85"/>
    <w:rsid w:val="00E01473"/>
    <w:rsid w:val="00E0334F"/>
    <w:rsid w:val="00E10A4A"/>
    <w:rsid w:val="00E14441"/>
    <w:rsid w:val="00E23C53"/>
    <w:rsid w:val="00E33990"/>
    <w:rsid w:val="00E33A10"/>
    <w:rsid w:val="00E34029"/>
    <w:rsid w:val="00E44D86"/>
    <w:rsid w:val="00E516EC"/>
    <w:rsid w:val="00E54263"/>
    <w:rsid w:val="00E57A8D"/>
    <w:rsid w:val="00E57C58"/>
    <w:rsid w:val="00E664DD"/>
    <w:rsid w:val="00E7368C"/>
    <w:rsid w:val="00E749D8"/>
    <w:rsid w:val="00E9224C"/>
    <w:rsid w:val="00E952F7"/>
    <w:rsid w:val="00E969BD"/>
    <w:rsid w:val="00EA0606"/>
    <w:rsid w:val="00EA3F91"/>
    <w:rsid w:val="00EB17DD"/>
    <w:rsid w:val="00EC786C"/>
    <w:rsid w:val="00ED4825"/>
    <w:rsid w:val="00EE531D"/>
    <w:rsid w:val="00EF1934"/>
    <w:rsid w:val="00EF2DF8"/>
    <w:rsid w:val="00F031B8"/>
    <w:rsid w:val="00F10FA5"/>
    <w:rsid w:val="00F13267"/>
    <w:rsid w:val="00F1507D"/>
    <w:rsid w:val="00F1511E"/>
    <w:rsid w:val="00F200B2"/>
    <w:rsid w:val="00F2113F"/>
    <w:rsid w:val="00F2399F"/>
    <w:rsid w:val="00F35684"/>
    <w:rsid w:val="00F4534A"/>
    <w:rsid w:val="00F46D54"/>
    <w:rsid w:val="00F47D99"/>
    <w:rsid w:val="00F521BA"/>
    <w:rsid w:val="00F5299A"/>
    <w:rsid w:val="00F57461"/>
    <w:rsid w:val="00F60FBA"/>
    <w:rsid w:val="00F63AD5"/>
    <w:rsid w:val="00F74FFF"/>
    <w:rsid w:val="00F750CE"/>
    <w:rsid w:val="00F762D2"/>
    <w:rsid w:val="00F81D48"/>
    <w:rsid w:val="00F87E93"/>
    <w:rsid w:val="00F9055E"/>
    <w:rsid w:val="00F922A6"/>
    <w:rsid w:val="00F968C2"/>
    <w:rsid w:val="00F96B24"/>
    <w:rsid w:val="00FA0C38"/>
    <w:rsid w:val="00FB2463"/>
    <w:rsid w:val="00FB3A80"/>
    <w:rsid w:val="00FB4B06"/>
    <w:rsid w:val="00FB54A7"/>
    <w:rsid w:val="00FC0F1D"/>
    <w:rsid w:val="00FC1FB1"/>
    <w:rsid w:val="00FC5636"/>
    <w:rsid w:val="00FC5FB8"/>
    <w:rsid w:val="00FD1ADC"/>
    <w:rsid w:val="00FD3C02"/>
    <w:rsid w:val="00FD3F71"/>
    <w:rsid w:val="00FE12E7"/>
    <w:rsid w:val="00FE7011"/>
    <w:rsid w:val="10A8C708"/>
    <w:rsid w:val="1CD26EBD"/>
    <w:rsid w:val="2134738B"/>
    <w:rsid w:val="560C123B"/>
    <w:rsid w:val="5CBCF627"/>
    <w:rsid w:val="5D23D139"/>
    <w:rsid w:val="6844F54A"/>
    <w:rsid w:val="7B4ABD25"/>
    <w:rsid w:val="7E5AD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4CFCC3"/>
  <w15:docId w15:val="{48A40966-001B-49F5-826E-176ACA40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FF4"/>
    <w:rPr>
      <w:lang w:val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134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69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D4A"/>
    <w:pPr>
      <w:ind w:left="720"/>
      <w:contextualSpacing/>
    </w:pPr>
  </w:style>
  <w:style w:type="table" w:styleId="TableGrid">
    <w:name w:val="Table Grid"/>
    <w:basedOn w:val="TableNormal"/>
    <w:uiPriority w:val="39"/>
    <w:rsid w:val="00586D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86F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6F2E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C33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33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3348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3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3348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348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F6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96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6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969"/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11134C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paragraph" w:styleId="Revision">
    <w:name w:val="Revision"/>
    <w:hidden/>
    <w:uiPriority w:val="99"/>
    <w:semiHidden/>
    <w:rsid w:val="00C71139"/>
    <w:pPr>
      <w:spacing w:after="0" w:line="240" w:lineRule="auto"/>
    </w:pPr>
    <w:rPr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698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r-Cyrl-RS"/>
    </w:rPr>
  </w:style>
  <w:style w:type="character" w:styleId="Hyperlink">
    <w:name w:val="Hyperlink"/>
    <w:basedOn w:val="DefaultParagraphFont"/>
    <w:uiPriority w:val="99"/>
    <w:unhideWhenUsed/>
    <w:rsid w:val="006A6982"/>
    <w:rPr>
      <w:color w:val="0000FF" w:themeColor="hyperlink"/>
      <w:u w:val="single"/>
    </w:rPr>
  </w:style>
  <w:style w:type="paragraph" w:customStyle="1" w:styleId="Default">
    <w:name w:val="Default"/>
    <w:rsid w:val="006A69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6A6982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6A6982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6A698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95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Strong">
    <w:name w:val="Strong"/>
    <w:basedOn w:val="DefaultParagraphFont"/>
    <w:uiPriority w:val="22"/>
    <w:qFormat/>
    <w:rsid w:val="00E952F7"/>
    <w:rPr>
      <w:b/>
      <w:bCs/>
    </w:rPr>
  </w:style>
  <w:style w:type="character" w:styleId="Emphasis">
    <w:name w:val="Emphasis"/>
    <w:basedOn w:val="DefaultParagraphFont"/>
    <w:uiPriority w:val="20"/>
    <w:qFormat/>
    <w:rsid w:val="00E952F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B3A8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1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3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lena.zec@skgo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0D2B0C630478A3BDD49D686A818" ma:contentTypeVersion="15" ma:contentTypeDescription="Create a new document." ma:contentTypeScope="" ma:versionID="ad739a5710c4556d10a68d07dee99909">
  <xsd:schema xmlns:xsd="http://www.w3.org/2001/XMLSchema" xmlns:xs="http://www.w3.org/2001/XMLSchema" xmlns:p="http://schemas.microsoft.com/office/2006/metadata/properties" xmlns:ns2="bb8b9eca-b553-4fe9-a3d7-d1838b09508d" xmlns:ns3="3334fe79-8e4a-4749-9c2d-138e96082282" targetNamespace="http://schemas.microsoft.com/office/2006/metadata/properties" ma:root="true" ma:fieldsID="9ba1eb83c9918b9c37d957056abe257d" ns2:_="" ns3:_="">
    <xsd:import namespace="bb8b9eca-b553-4fe9-a3d7-d1838b09508d"/>
    <xsd:import namespace="3334fe79-8e4a-4749-9c2d-138e96082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9eca-b553-4fe9-a3d7-d1838b09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4fe79-8e4a-4749-9c2d-138e9608228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1a9b75-0190-4a38-9482-7d72c548bf41}" ma:internalName="TaxCatchAll" ma:showField="CatchAllData" ma:web="3334fe79-8e4a-4749-9c2d-138e96082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8b9eca-b553-4fe9-a3d7-d1838b09508d">
      <Terms xmlns="http://schemas.microsoft.com/office/infopath/2007/PartnerControls"/>
    </lcf76f155ced4ddcb4097134ff3c332f>
    <TaxCatchAll xmlns="3334fe79-8e4a-4749-9c2d-138e96082282" xsi:nil="true"/>
  </documentManagement>
</p:properties>
</file>

<file path=customXml/itemProps1.xml><?xml version="1.0" encoding="utf-8"?>
<ds:datastoreItem xmlns:ds="http://schemas.openxmlformats.org/officeDocument/2006/customXml" ds:itemID="{24B5CB7F-99C9-473A-9F8E-3C2A971D39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3F29E8-5CF9-48A2-A4DC-995F0AAFE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b9eca-b553-4fe9-a3d7-d1838b09508d"/>
    <ds:schemaRef ds:uri="3334fe79-8e4a-4749-9c2d-138e96082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6C26F5-FC3A-499E-A0E9-0802028AB4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5A64C9-7F8F-4E40-93B7-289049293146}">
  <ds:schemaRefs>
    <ds:schemaRef ds:uri="http://schemas.microsoft.com/office/2006/metadata/properties"/>
    <ds:schemaRef ds:uri="http://schemas.microsoft.com/office/infopath/2007/PartnerControls"/>
    <ds:schemaRef ds:uri="bb8b9eca-b553-4fe9-a3d7-d1838b09508d"/>
    <ds:schemaRef ds:uri="3334fe79-8e4a-4749-9c2d-138e960822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1908</Words>
  <Characters>10876</Characters>
  <Application>Microsoft Office Word</Application>
  <DocSecurity>0</DocSecurity>
  <Lines>90</Lines>
  <Paragraphs>25</Paragraphs>
  <ScaleCrop>false</ScaleCrop>
  <Company/>
  <LinksUpToDate>false</LinksUpToDate>
  <CharactersWithSpaces>12759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 Zec</dc:creator>
  <cp:lastModifiedBy>Jelena Zec</cp:lastModifiedBy>
  <cp:revision>9</cp:revision>
  <cp:lastPrinted>2024-09-06T10:26:00Z</cp:lastPrinted>
  <dcterms:created xsi:type="dcterms:W3CDTF">2024-09-06T11:04:00Z</dcterms:created>
  <dcterms:modified xsi:type="dcterms:W3CDTF">2024-10-07T10:18:00Z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0x010100418020D2B0C630478A3BDD49D686A818</vt:lpwstr>
  </property>
  <property fmtid="{D5CDD505-2E9C-101B-9397-08002B2CF9AE}" pid="3" name="GrammarlyDocumentId">
    <vt:lpwstr>8a4526782c00547b001d71028e0e83215030e0d7b004384e3f8e3d7d8686d11a</vt:lpwstr>
  </property>
  <property fmtid="{D5CDD505-2E9C-101B-9397-08002B2CF9AE}" pid="4" name="MediaServiceImageTags">
    <vt:lpwstr/>
  </property>
</Properties>
</file>